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1A2DB" w14:textId="3EB8EE78" w:rsidR="00C63D2E" w:rsidRDefault="00732B7D" w:rsidP="00A6739F">
      <w:pPr>
        <w:pStyle w:val="Nzev"/>
        <w:ind w:left="0"/>
      </w:pPr>
      <w:bookmarkStart w:id="0" w:name="_GoBack"/>
      <w:bookmarkEnd w:id="0"/>
      <w:r>
        <w:t xml:space="preserve">Smlouva </w:t>
      </w:r>
      <w:r w:rsidR="000F0148">
        <w:t>o komplexní</w:t>
      </w:r>
      <w:r w:rsidR="00DC1148">
        <w:t xml:space="preserve">m čištění a zimní údržbě </w:t>
      </w:r>
      <w:r w:rsidR="000F0148">
        <w:t>pozemních komunikací</w:t>
      </w:r>
    </w:p>
    <w:p w14:paraId="5B919475" w14:textId="77777777" w:rsidR="00C63D2E" w:rsidRDefault="00732B7D" w:rsidP="00A6739F">
      <w:pPr>
        <w:widowControl w:val="0"/>
        <w:spacing w:after="0"/>
        <w:ind w:left="0"/>
        <w:jc w:val="center"/>
      </w:pPr>
      <w:r>
        <w:t xml:space="preserve"> uzavřená dle zákona č. 89/2012 Sb., občanský zákoník, ve znění pozdějších předpisů</w:t>
      </w:r>
    </w:p>
    <w:p w14:paraId="7AF931BB" w14:textId="77777777" w:rsidR="00C63D2E" w:rsidRDefault="00732B7D" w:rsidP="00A6739F">
      <w:pPr>
        <w:widowControl w:val="0"/>
        <w:ind w:left="0"/>
        <w:jc w:val="center"/>
      </w:pPr>
      <w:r>
        <w:t>(tato smlouva dále označena též jako „</w:t>
      </w:r>
      <w:r>
        <w:rPr>
          <w:b/>
        </w:rPr>
        <w:t>Smlouva</w:t>
      </w:r>
      <w:r>
        <w:t>“)</w:t>
      </w:r>
    </w:p>
    <w:p w14:paraId="44F5BBFC" w14:textId="77777777" w:rsidR="00C63D2E" w:rsidRDefault="00732B7D" w:rsidP="00A6739F">
      <w:pPr>
        <w:spacing w:before="360" w:after="120"/>
        <w:ind w:left="0"/>
        <w:rPr>
          <w:bCs/>
        </w:rPr>
      </w:pPr>
      <w:r>
        <w:rPr>
          <w:bCs/>
          <w:caps/>
        </w:rPr>
        <w:t xml:space="preserve">Číslo smlouvy Objednatele: </w:t>
      </w:r>
      <w:r>
        <w:rPr>
          <w:bCs/>
          <w:caps/>
          <w:highlight w:val="cyan"/>
        </w:rPr>
        <w:t>[</w:t>
      </w:r>
      <w:r>
        <w:rPr>
          <w:bCs/>
          <w:highlight w:val="cyan"/>
        </w:rPr>
        <w:t>BUDE DOPLNĚNO ZADAVATELEM]</w:t>
      </w:r>
    </w:p>
    <w:p w14:paraId="22397F80" w14:textId="77777777" w:rsidR="00C63D2E" w:rsidRDefault="00732B7D" w:rsidP="00A6739F">
      <w:pPr>
        <w:spacing w:before="120" w:after="120"/>
        <w:ind w:left="0"/>
        <w:rPr>
          <w:bCs/>
        </w:rPr>
      </w:pPr>
      <w:r>
        <w:rPr>
          <w:bCs/>
          <w:caps/>
        </w:rPr>
        <w:t xml:space="preserve">Číslo smlouvy dodavatele: </w:t>
      </w:r>
      <w:r>
        <w:rPr>
          <w:bCs/>
          <w:caps/>
          <w:highlight w:val="green"/>
        </w:rPr>
        <w:t>[</w:t>
      </w:r>
      <w:r>
        <w:rPr>
          <w:bCs/>
          <w:highlight w:val="green"/>
        </w:rPr>
        <w:t>DOPLNÍ DODAVATEL]</w:t>
      </w:r>
    </w:p>
    <w:p w14:paraId="12DD19E2" w14:textId="77777777" w:rsidR="00C63D2E" w:rsidRPr="00270D10" w:rsidRDefault="00732B7D" w:rsidP="00A6739F">
      <w:pPr>
        <w:spacing w:before="240" w:after="120" w:line="240" w:lineRule="auto"/>
        <w:ind w:left="0"/>
      </w:pPr>
      <w:r>
        <w:rPr>
          <w:b/>
          <w:bCs/>
        </w:rPr>
        <w:t>Obsah</w:t>
      </w:r>
    </w:p>
    <w:p w14:paraId="2CDA2074" w14:textId="331FEEF2" w:rsidR="00C95471" w:rsidRPr="00C95471" w:rsidRDefault="00080C4E">
      <w:pPr>
        <w:pStyle w:val="Obsah1"/>
        <w:rPr>
          <w:rFonts w:eastAsiaTheme="minorEastAsia" w:cstheme="minorBidi"/>
          <w:b w:val="0"/>
          <w:bCs w:val="0"/>
          <w:caps w:val="0"/>
          <w:noProof/>
          <w:sz w:val="22"/>
          <w:szCs w:val="22"/>
          <w:lang w:val="en-GB" w:eastAsia="en-GB"/>
        </w:rPr>
      </w:pPr>
      <w:r w:rsidRPr="00C95471">
        <w:rPr>
          <w:rFonts w:eastAsiaTheme="minorEastAsia" w:cstheme="minorBidi"/>
          <w:b w:val="0"/>
          <w:bCs w:val="0"/>
          <w:noProof/>
          <w:sz w:val="22"/>
          <w:lang w:val="en-GB" w:eastAsia="en-GB"/>
        </w:rPr>
        <w:fldChar w:fldCharType="begin"/>
      </w:r>
      <w:r w:rsidRPr="00C95471">
        <w:rPr>
          <w:rFonts w:eastAsiaTheme="minorEastAsia" w:cstheme="minorBidi"/>
          <w:b w:val="0"/>
          <w:bCs w:val="0"/>
          <w:noProof/>
          <w:sz w:val="22"/>
          <w:lang w:val="en-GB" w:eastAsia="en-GB"/>
        </w:rPr>
        <w:instrText xml:space="preserve"> TOC \h \z \t "!SML 1.;1" </w:instrText>
      </w:r>
      <w:r w:rsidRPr="00C95471">
        <w:rPr>
          <w:rFonts w:eastAsiaTheme="minorEastAsia" w:cstheme="minorBidi"/>
          <w:b w:val="0"/>
          <w:bCs w:val="0"/>
          <w:noProof/>
          <w:sz w:val="22"/>
          <w:lang w:val="en-GB" w:eastAsia="en-GB"/>
        </w:rPr>
        <w:fldChar w:fldCharType="separate"/>
      </w:r>
      <w:hyperlink w:anchor="_Toc137481386" w:history="1">
        <w:r w:rsidR="00C95471" w:rsidRPr="00C95471">
          <w:rPr>
            <w:rStyle w:val="Hypertextovodkaz"/>
            <w:b w:val="0"/>
            <w:bCs w:val="0"/>
            <w:noProof/>
          </w:rPr>
          <w:t>1.</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Strany a jejich postavení</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_Toc137481386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2</w:t>
        </w:r>
        <w:r w:rsidR="00C95471" w:rsidRPr="00C95471">
          <w:rPr>
            <w:b w:val="0"/>
            <w:bCs w:val="0"/>
            <w:noProof/>
            <w:webHidden/>
          </w:rPr>
          <w:fldChar w:fldCharType="end"/>
        </w:r>
      </w:hyperlink>
    </w:p>
    <w:p w14:paraId="471BD683" w14:textId="4581A9EB" w:rsidR="00C95471" w:rsidRPr="00C95471" w:rsidRDefault="00C879B7">
      <w:pPr>
        <w:pStyle w:val="Obsah1"/>
        <w:rPr>
          <w:rFonts w:eastAsiaTheme="minorEastAsia" w:cstheme="minorBidi"/>
          <w:b w:val="0"/>
          <w:bCs w:val="0"/>
          <w:caps w:val="0"/>
          <w:noProof/>
          <w:sz w:val="22"/>
          <w:szCs w:val="22"/>
          <w:lang w:val="en-GB" w:eastAsia="en-GB"/>
        </w:rPr>
      </w:pPr>
      <w:hyperlink w:anchor="_Toc137481387" w:history="1">
        <w:r w:rsidR="00C95471" w:rsidRPr="00C95471">
          <w:rPr>
            <w:rStyle w:val="Hypertextovodkaz"/>
            <w:b w:val="0"/>
            <w:bCs w:val="0"/>
            <w:noProof/>
          </w:rPr>
          <w:t>2.</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Preambule</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_Toc137481387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2</w:t>
        </w:r>
        <w:r w:rsidR="00C95471" w:rsidRPr="00C95471">
          <w:rPr>
            <w:b w:val="0"/>
            <w:bCs w:val="0"/>
            <w:noProof/>
            <w:webHidden/>
          </w:rPr>
          <w:fldChar w:fldCharType="end"/>
        </w:r>
      </w:hyperlink>
    </w:p>
    <w:p w14:paraId="1201274D" w14:textId="368C4AA8" w:rsidR="00C95471" w:rsidRPr="00C95471" w:rsidRDefault="00C879B7">
      <w:pPr>
        <w:pStyle w:val="Obsah1"/>
        <w:rPr>
          <w:rFonts w:eastAsiaTheme="minorEastAsia" w:cstheme="minorBidi"/>
          <w:b w:val="0"/>
          <w:bCs w:val="0"/>
          <w:caps w:val="0"/>
          <w:noProof/>
          <w:sz w:val="22"/>
          <w:szCs w:val="22"/>
          <w:lang w:val="en-GB" w:eastAsia="en-GB"/>
        </w:rPr>
      </w:pPr>
      <w:hyperlink w:anchor="_Toc137481388" w:history="1">
        <w:r w:rsidR="00C95471" w:rsidRPr="00C95471">
          <w:rPr>
            <w:rStyle w:val="Hypertextovodkaz"/>
            <w:b w:val="0"/>
            <w:bCs w:val="0"/>
            <w:noProof/>
          </w:rPr>
          <w:t>3.</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Předmět smlouvy</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_Toc137481388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4</w:t>
        </w:r>
        <w:r w:rsidR="00C95471" w:rsidRPr="00C95471">
          <w:rPr>
            <w:b w:val="0"/>
            <w:bCs w:val="0"/>
            <w:noProof/>
            <w:webHidden/>
          </w:rPr>
          <w:fldChar w:fldCharType="end"/>
        </w:r>
      </w:hyperlink>
    </w:p>
    <w:p w14:paraId="514D61EE" w14:textId="0926762F" w:rsidR="00C95471" w:rsidRPr="00C95471" w:rsidRDefault="00C879B7">
      <w:pPr>
        <w:pStyle w:val="Obsah1"/>
        <w:rPr>
          <w:rFonts w:eastAsiaTheme="minorEastAsia" w:cstheme="minorBidi"/>
          <w:b w:val="0"/>
          <w:bCs w:val="0"/>
          <w:caps w:val="0"/>
          <w:noProof/>
          <w:sz w:val="22"/>
          <w:szCs w:val="22"/>
          <w:lang w:val="en-GB" w:eastAsia="en-GB"/>
        </w:rPr>
      </w:pPr>
      <w:hyperlink w:anchor="_Toc137481389" w:history="1">
        <w:r w:rsidR="00C95471" w:rsidRPr="00C95471">
          <w:rPr>
            <w:rStyle w:val="Hypertextovodkaz"/>
            <w:b w:val="0"/>
            <w:bCs w:val="0"/>
            <w:noProof/>
          </w:rPr>
          <w:t>4.</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Termín plnění Služeb</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_Toc137481389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6</w:t>
        </w:r>
        <w:r w:rsidR="00C95471" w:rsidRPr="00C95471">
          <w:rPr>
            <w:b w:val="0"/>
            <w:bCs w:val="0"/>
            <w:noProof/>
            <w:webHidden/>
          </w:rPr>
          <w:fldChar w:fldCharType="end"/>
        </w:r>
      </w:hyperlink>
    </w:p>
    <w:p w14:paraId="20B2C0B4" w14:textId="14192503" w:rsidR="00C95471" w:rsidRPr="00C95471" w:rsidRDefault="00C879B7">
      <w:pPr>
        <w:pStyle w:val="Obsah1"/>
        <w:rPr>
          <w:rFonts w:eastAsiaTheme="minorEastAsia" w:cstheme="minorBidi"/>
          <w:b w:val="0"/>
          <w:bCs w:val="0"/>
          <w:caps w:val="0"/>
          <w:noProof/>
          <w:sz w:val="22"/>
          <w:szCs w:val="22"/>
          <w:lang w:val="en-GB" w:eastAsia="en-GB"/>
        </w:rPr>
      </w:pPr>
      <w:hyperlink w:anchor="_Toc137481390" w:history="1">
        <w:r w:rsidR="00C95471" w:rsidRPr="00C95471">
          <w:rPr>
            <w:rStyle w:val="Hypertextovodkaz"/>
            <w:b w:val="0"/>
            <w:bCs w:val="0"/>
            <w:noProof/>
          </w:rPr>
          <w:t>5.</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Místo plnění Služeb</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_Toc137481390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7</w:t>
        </w:r>
        <w:r w:rsidR="00C95471" w:rsidRPr="00C95471">
          <w:rPr>
            <w:b w:val="0"/>
            <w:bCs w:val="0"/>
            <w:noProof/>
            <w:webHidden/>
          </w:rPr>
          <w:fldChar w:fldCharType="end"/>
        </w:r>
      </w:hyperlink>
    </w:p>
    <w:p w14:paraId="049779AF" w14:textId="78794669" w:rsidR="00C95471" w:rsidRPr="00C95471" w:rsidRDefault="00C879B7">
      <w:pPr>
        <w:pStyle w:val="Obsah1"/>
        <w:rPr>
          <w:rFonts w:eastAsiaTheme="minorEastAsia" w:cstheme="minorBidi"/>
          <w:b w:val="0"/>
          <w:bCs w:val="0"/>
          <w:caps w:val="0"/>
          <w:noProof/>
          <w:sz w:val="22"/>
          <w:szCs w:val="22"/>
          <w:lang w:val="en-GB" w:eastAsia="en-GB"/>
        </w:rPr>
      </w:pPr>
      <w:hyperlink w:anchor="_Toc137481391" w:history="1">
        <w:r w:rsidR="00C95471" w:rsidRPr="00C95471">
          <w:rPr>
            <w:rStyle w:val="Hypertextovodkaz"/>
            <w:b w:val="0"/>
            <w:bCs w:val="0"/>
            <w:noProof/>
          </w:rPr>
          <w:t>6.</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Ustanovení o způsobu plnění Služeb</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_Toc137481391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8</w:t>
        </w:r>
        <w:r w:rsidR="00C95471" w:rsidRPr="00C95471">
          <w:rPr>
            <w:b w:val="0"/>
            <w:bCs w:val="0"/>
            <w:noProof/>
            <w:webHidden/>
          </w:rPr>
          <w:fldChar w:fldCharType="end"/>
        </w:r>
      </w:hyperlink>
    </w:p>
    <w:p w14:paraId="4223DC35" w14:textId="535E5455" w:rsidR="00C95471" w:rsidRPr="00C95471" w:rsidRDefault="00C879B7">
      <w:pPr>
        <w:pStyle w:val="Obsah1"/>
        <w:rPr>
          <w:rFonts w:eastAsiaTheme="minorEastAsia" w:cstheme="minorBidi"/>
          <w:b w:val="0"/>
          <w:bCs w:val="0"/>
          <w:caps w:val="0"/>
          <w:noProof/>
          <w:sz w:val="22"/>
          <w:szCs w:val="22"/>
          <w:lang w:val="en-GB" w:eastAsia="en-GB"/>
        </w:rPr>
      </w:pPr>
      <w:hyperlink w:anchor="_Toc137481392" w:history="1">
        <w:r w:rsidR="00C95471" w:rsidRPr="00C95471">
          <w:rPr>
            <w:rStyle w:val="Hypertextovodkaz"/>
            <w:b w:val="0"/>
            <w:bCs w:val="0"/>
            <w:noProof/>
          </w:rPr>
          <w:t>7.</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Akceptace Služeb</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_Toc137481392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9</w:t>
        </w:r>
        <w:r w:rsidR="00C95471" w:rsidRPr="00C95471">
          <w:rPr>
            <w:b w:val="0"/>
            <w:bCs w:val="0"/>
            <w:noProof/>
            <w:webHidden/>
          </w:rPr>
          <w:fldChar w:fldCharType="end"/>
        </w:r>
      </w:hyperlink>
    </w:p>
    <w:p w14:paraId="74C3A87B" w14:textId="675F17B3" w:rsidR="00C95471" w:rsidRPr="00C95471" w:rsidRDefault="00C879B7">
      <w:pPr>
        <w:pStyle w:val="Obsah1"/>
        <w:rPr>
          <w:rFonts w:eastAsiaTheme="minorEastAsia" w:cstheme="minorBidi"/>
          <w:b w:val="0"/>
          <w:bCs w:val="0"/>
          <w:caps w:val="0"/>
          <w:noProof/>
          <w:sz w:val="22"/>
          <w:szCs w:val="22"/>
          <w:lang w:val="en-GB" w:eastAsia="en-GB"/>
        </w:rPr>
      </w:pPr>
      <w:hyperlink w:anchor="_Toc137481393" w:history="1">
        <w:r w:rsidR="00C95471" w:rsidRPr="00C95471">
          <w:rPr>
            <w:rStyle w:val="Hypertextovodkaz"/>
            <w:b w:val="0"/>
            <w:bCs w:val="0"/>
            <w:noProof/>
          </w:rPr>
          <w:t>8.</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Cena Služeb</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_Toc137481393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9</w:t>
        </w:r>
        <w:r w:rsidR="00C95471" w:rsidRPr="00C95471">
          <w:rPr>
            <w:b w:val="0"/>
            <w:bCs w:val="0"/>
            <w:noProof/>
            <w:webHidden/>
          </w:rPr>
          <w:fldChar w:fldCharType="end"/>
        </w:r>
      </w:hyperlink>
    </w:p>
    <w:p w14:paraId="11235E9D" w14:textId="50F54A81" w:rsidR="00C95471" w:rsidRPr="00C95471" w:rsidRDefault="00C879B7">
      <w:pPr>
        <w:pStyle w:val="Obsah1"/>
        <w:rPr>
          <w:rFonts w:eastAsiaTheme="minorEastAsia" w:cstheme="minorBidi"/>
          <w:b w:val="0"/>
          <w:bCs w:val="0"/>
          <w:caps w:val="0"/>
          <w:noProof/>
          <w:sz w:val="22"/>
          <w:szCs w:val="22"/>
          <w:lang w:val="en-GB" w:eastAsia="en-GB"/>
        </w:rPr>
      </w:pPr>
      <w:hyperlink w:anchor="_Toc137481394" w:history="1">
        <w:r w:rsidR="00C95471" w:rsidRPr="00C95471">
          <w:rPr>
            <w:rStyle w:val="Hypertextovodkaz"/>
            <w:b w:val="0"/>
            <w:bCs w:val="0"/>
            <w:noProof/>
          </w:rPr>
          <w:t>9.</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Vykazování, fakturace a platební podmínky</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_Toc137481394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10</w:t>
        </w:r>
        <w:r w:rsidR="00C95471" w:rsidRPr="00C95471">
          <w:rPr>
            <w:b w:val="0"/>
            <w:bCs w:val="0"/>
            <w:noProof/>
            <w:webHidden/>
          </w:rPr>
          <w:fldChar w:fldCharType="end"/>
        </w:r>
      </w:hyperlink>
    </w:p>
    <w:p w14:paraId="14F15E1E" w14:textId="1A380022" w:rsidR="00C95471" w:rsidRPr="00C95471" w:rsidRDefault="00C879B7">
      <w:pPr>
        <w:pStyle w:val="Obsah1"/>
        <w:rPr>
          <w:rFonts w:eastAsiaTheme="minorEastAsia" w:cstheme="minorBidi"/>
          <w:b w:val="0"/>
          <w:bCs w:val="0"/>
          <w:caps w:val="0"/>
          <w:noProof/>
          <w:sz w:val="22"/>
          <w:szCs w:val="22"/>
          <w:lang w:val="en-GB" w:eastAsia="en-GB"/>
        </w:rPr>
      </w:pPr>
      <w:hyperlink w:anchor="_Toc137481395" w:history="1">
        <w:r w:rsidR="00C95471" w:rsidRPr="00C95471">
          <w:rPr>
            <w:rStyle w:val="Hypertextovodkaz"/>
            <w:b w:val="0"/>
            <w:bCs w:val="0"/>
            <w:noProof/>
          </w:rPr>
          <w:t>10.</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Pojištění profesní odpovědnosti Dodavatele</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_Toc137481395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11</w:t>
        </w:r>
        <w:r w:rsidR="00C95471" w:rsidRPr="00C95471">
          <w:rPr>
            <w:b w:val="0"/>
            <w:bCs w:val="0"/>
            <w:noProof/>
            <w:webHidden/>
          </w:rPr>
          <w:fldChar w:fldCharType="end"/>
        </w:r>
      </w:hyperlink>
    </w:p>
    <w:p w14:paraId="0AB45767" w14:textId="04464B1D" w:rsidR="00C95471" w:rsidRPr="00C95471" w:rsidRDefault="00C879B7">
      <w:pPr>
        <w:pStyle w:val="Obsah1"/>
        <w:rPr>
          <w:rFonts w:eastAsiaTheme="minorEastAsia" w:cstheme="minorBidi"/>
          <w:b w:val="0"/>
          <w:bCs w:val="0"/>
          <w:caps w:val="0"/>
          <w:noProof/>
          <w:sz w:val="22"/>
          <w:szCs w:val="22"/>
          <w:lang w:val="en-GB" w:eastAsia="en-GB"/>
        </w:rPr>
      </w:pPr>
      <w:hyperlink w:anchor="_Toc137481396" w:history="1">
        <w:r w:rsidR="00C95471" w:rsidRPr="00C95471">
          <w:rPr>
            <w:rStyle w:val="Hypertextovodkaz"/>
            <w:b w:val="0"/>
            <w:bCs w:val="0"/>
            <w:noProof/>
          </w:rPr>
          <w:t>11.</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Obecná práva a povinnosti</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_Toc137481396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12</w:t>
        </w:r>
        <w:r w:rsidR="00C95471" w:rsidRPr="00C95471">
          <w:rPr>
            <w:b w:val="0"/>
            <w:bCs w:val="0"/>
            <w:noProof/>
            <w:webHidden/>
          </w:rPr>
          <w:fldChar w:fldCharType="end"/>
        </w:r>
      </w:hyperlink>
    </w:p>
    <w:p w14:paraId="4389CE3A" w14:textId="757FC61F" w:rsidR="00C95471" w:rsidRPr="00C95471" w:rsidRDefault="00C879B7">
      <w:pPr>
        <w:pStyle w:val="Obsah1"/>
        <w:rPr>
          <w:rFonts w:eastAsiaTheme="minorEastAsia" w:cstheme="minorBidi"/>
          <w:b w:val="0"/>
          <w:bCs w:val="0"/>
          <w:caps w:val="0"/>
          <w:noProof/>
          <w:sz w:val="22"/>
          <w:szCs w:val="22"/>
          <w:lang w:val="en-GB" w:eastAsia="en-GB"/>
        </w:rPr>
      </w:pPr>
      <w:hyperlink w:anchor="_Toc137481397" w:history="1">
        <w:r w:rsidR="00C95471" w:rsidRPr="00C95471">
          <w:rPr>
            <w:rStyle w:val="Hypertextovodkaz"/>
            <w:b w:val="0"/>
            <w:bCs w:val="0"/>
            <w:noProof/>
          </w:rPr>
          <w:t>12.</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Prohlášení</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_Toc137481397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12</w:t>
        </w:r>
        <w:r w:rsidR="00C95471" w:rsidRPr="00C95471">
          <w:rPr>
            <w:b w:val="0"/>
            <w:bCs w:val="0"/>
            <w:noProof/>
            <w:webHidden/>
          </w:rPr>
          <w:fldChar w:fldCharType="end"/>
        </w:r>
      </w:hyperlink>
    </w:p>
    <w:p w14:paraId="18B96FAC" w14:textId="5E53281D" w:rsidR="00C95471" w:rsidRPr="00C95471" w:rsidRDefault="00C879B7">
      <w:pPr>
        <w:pStyle w:val="Obsah1"/>
        <w:rPr>
          <w:rFonts w:eastAsiaTheme="minorEastAsia" w:cstheme="minorBidi"/>
          <w:b w:val="0"/>
          <w:bCs w:val="0"/>
          <w:caps w:val="0"/>
          <w:noProof/>
          <w:sz w:val="22"/>
          <w:szCs w:val="22"/>
          <w:lang w:val="en-GB" w:eastAsia="en-GB"/>
        </w:rPr>
      </w:pPr>
      <w:hyperlink w:anchor="_Toc137481398" w:history="1">
        <w:r w:rsidR="00C95471" w:rsidRPr="00C95471">
          <w:rPr>
            <w:rStyle w:val="Hypertextovodkaz"/>
            <w:b w:val="0"/>
            <w:bCs w:val="0"/>
            <w:noProof/>
          </w:rPr>
          <w:t>13.</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Poddodavatelé</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_Toc137481398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12</w:t>
        </w:r>
        <w:r w:rsidR="00C95471" w:rsidRPr="00C95471">
          <w:rPr>
            <w:b w:val="0"/>
            <w:bCs w:val="0"/>
            <w:noProof/>
            <w:webHidden/>
          </w:rPr>
          <w:fldChar w:fldCharType="end"/>
        </w:r>
      </w:hyperlink>
    </w:p>
    <w:p w14:paraId="1CFDE2D7" w14:textId="4BD337F9" w:rsidR="00C95471" w:rsidRPr="00C95471" w:rsidRDefault="00C879B7">
      <w:pPr>
        <w:pStyle w:val="Obsah1"/>
        <w:rPr>
          <w:rFonts w:eastAsiaTheme="minorEastAsia" w:cstheme="minorBidi"/>
          <w:b w:val="0"/>
          <w:bCs w:val="0"/>
          <w:caps w:val="0"/>
          <w:noProof/>
          <w:sz w:val="22"/>
          <w:szCs w:val="22"/>
          <w:lang w:val="en-GB" w:eastAsia="en-GB"/>
        </w:rPr>
      </w:pPr>
      <w:hyperlink w:anchor="_Toc137481399" w:history="1">
        <w:r w:rsidR="00C95471" w:rsidRPr="00C95471">
          <w:rPr>
            <w:rStyle w:val="Hypertextovodkaz"/>
            <w:b w:val="0"/>
            <w:bCs w:val="0"/>
            <w:noProof/>
          </w:rPr>
          <w:t>14.</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Vzájemná komunikace</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_Toc137481399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14</w:t>
        </w:r>
        <w:r w:rsidR="00C95471" w:rsidRPr="00C95471">
          <w:rPr>
            <w:b w:val="0"/>
            <w:bCs w:val="0"/>
            <w:noProof/>
            <w:webHidden/>
          </w:rPr>
          <w:fldChar w:fldCharType="end"/>
        </w:r>
      </w:hyperlink>
    </w:p>
    <w:p w14:paraId="52F42546" w14:textId="5036E12D" w:rsidR="00C95471" w:rsidRPr="00C95471" w:rsidRDefault="00C879B7">
      <w:pPr>
        <w:pStyle w:val="Obsah1"/>
        <w:rPr>
          <w:rFonts w:eastAsiaTheme="minorEastAsia" w:cstheme="minorBidi"/>
          <w:b w:val="0"/>
          <w:bCs w:val="0"/>
          <w:caps w:val="0"/>
          <w:noProof/>
          <w:sz w:val="22"/>
          <w:szCs w:val="22"/>
          <w:lang w:val="en-GB" w:eastAsia="en-GB"/>
        </w:rPr>
      </w:pPr>
      <w:hyperlink w:anchor="_Toc137481400" w:history="1">
        <w:r w:rsidR="00C95471" w:rsidRPr="00C95471">
          <w:rPr>
            <w:rStyle w:val="Hypertextovodkaz"/>
            <w:b w:val="0"/>
            <w:bCs w:val="0"/>
            <w:noProof/>
          </w:rPr>
          <w:t>15.</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Ochrana důvěrných informací</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_Toc137481400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15</w:t>
        </w:r>
        <w:r w:rsidR="00C95471" w:rsidRPr="00C95471">
          <w:rPr>
            <w:b w:val="0"/>
            <w:bCs w:val="0"/>
            <w:noProof/>
            <w:webHidden/>
          </w:rPr>
          <w:fldChar w:fldCharType="end"/>
        </w:r>
      </w:hyperlink>
    </w:p>
    <w:p w14:paraId="7B46E018" w14:textId="4F8BB4FB" w:rsidR="00C95471" w:rsidRPr="00C95471" w:rsidRDefault="00C879B7">
      <w:pPr>
        <w:pStyle w:val="Obsah1"/>
        <w:rPr>
          <w:rFonts w:eastAsiaTheme="minorEastAsia" w:cstheme="minorBidi"/>
          <w:b w:val="0"/>
          <w:bCs w:val="0"/>
          <w:caps w:val="0"/>
          <w:noProof/>
          <w:sz w:val="22"/>
          <w:szCs w:val="22"/>
          <w:lang w:val="en-GB" w:eastAsia="en-GB"/>
        </w:rPr>
      </w:pPr>
      <w:hyperlink w:anchor="_Toc137481401" w:history="1">
        <w:r w:rsidR="00C95471" w:rsidRPr="00C95471">
          <w:rPr>
            <w:rStyle w:val="Hypertextovodkaz"/>
            <w:b w:val="0"/>
            <w:bCs w:val="0"/>
            <w:noProof/>
          </w:rPr>
          <w:t>16.</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Právní odpovědnost</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_Toc137481401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16</w:t>
        </w:r>
        <w:r w:rsidR="00C95471" w:rsidRPr="00C95471">
          <w:rPr>
            <w:b w:val="0"/>
            <w:bCs w:val="0"/>
            <w:noProof/>
            <w:webHidden/>
          </w:rPr>
          <w:fldChar w:fldCharType="end"/>
        </w:r>
      </w:hyperlink>
    </w:p>
    <w:p w14:paraId="690FE79C" w14:textId="3F74A582" w:rsidR="00C95471" w:rsidRPr="00C95471" w:rsidRDefault="00C879B7">
      <w:pPr>
        <w:pStyle w:val="Obsah1"/>
        <w:rPr>
          <w:rFonts w:eastAsiaTheme="minorEastAsia" w:cstheme="minorBidi"/>
          <w:b w:val="0"/>
          <w:bCs w:val="0"/>
          <w:caps w:val="0"/>
          <w:noProof/>
          <w:sz w:val="22"/>
          <w:szCs w:val="22"/>
          <w:lang w:val="en-GB" w:eastAsia="en-GB"/>
        </w:rPr>
      </w:pPr>
      <w:hyperlink w:anchor="_Toc137481402" w:history="1">
        <w:r w:rsidR="00C95471" w:rsidRPr="00C95471">
          <w:rPr>
            <w:rStyle w:val="Hypertextovodkaz"/>
            <w:b w:val="0"/>
            <w:bCs w:val="0"/>
            <w:noProof/>
          </w:rPr>
          <w:t>17.</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Vyšší moc</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_Toc137481402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19</w:t>
        </w:r>
        <w:r w:rsidR="00C95471" w:rsidRPr="00C95471">
          <w:rPr>
            <w:b w:val="0"/>
            <w:bCs w:val="0"/>
            <w:noProof/>
            <w:webHidden/>
          </w:rPr>
          <w:fldChar w:fldCharType="end"/>
        </w:r>
      </w:hyperlink>
    </w:p>
    <w:p w14:paraId="22354548" w14:textId="6B84E354" w:rsidR="00C95471" w:rsidRPr="00C95471" w:rsidRDefault="00C879B7">
      <w:pPr>
        <w:pStyle w:val="Obsah1"/>
        <w:rPr>
          <w:rFonts w:eastAsiaTheme="minorEastAsia" w:cstheme="minorBidi"/>
          <w:b w:val="0"/>
          <w:bCs w:val="0"/>
          <w:caps w:val="0"/>
          <w:noProof/>
          <w:sz w:val="22"/>
          <w:szCs w:val="22"/>
          <w:lang w:val="en-GB" w:eastAsia="en-GB"/>
        </w:rPr>
      </w:pPr>
      <w:hyperlink w:anchor="_Toc137481403" w:history="1">
        <w:r w:rsidR="00C95471" w:rsidRPr="00C95471">
          <w:rPr>
            <w:rStyle w:val="Hypertextovodkaz"/>
            <w:b w:val="0"/>
            <w:bCs w:val="0"/>
            <w:noProof/>
          </w:rPr>
          <w:t>18.</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Trvání a ukončení závazků</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_Toc137481403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20</w:t>
        </w:r>
        <w:r w:rsidR="00C95471" w:rsidRPr="00C95471">
          <w:rPr>
            <w:b w:val="0"/>
            <w:bCs w:val="0"/>
            <w:noProof/>
            <w:webHidden/>
          </w:rPr>
          <w:fldChar w:fldCharType="end"/>
        </w:r>
      </w:hyperlink>
    </w:p>
    <w:p w14:paraId="70AFAD6D" w14:textId="47D55DB0" w:rsidR="00C95471" w:rsidRPr="00C95471" w:rsidRDefault="00C879B7">
      <w:pPr>
        <w:pStyle w:val="Obsah1"/>
        <w:rPr>
          <w:rFonts w:eastAsiaTheme="minorEastAsia" w:cstheme="minorBidi"/>
          <w:b w:val="0"/>
          <w:bCs w:val="0"/>
          <w:caps w:val="0"/>
          <w:noProof/>
          <w:sz w:val="22"/>
          <w:szCs w:val="22"/>
          <w:lang w:val="en-GB" w:eastAsia="en-GB"/>
        </w:rPr>
      </w:pPr>
      <w:hyperlink w:anchor="_Toc137481404" w:history="1">
        <w:r w:rsidR="00C95471" w:rsidRPr="00C95471">
          <w:rPr>
            <w:rStyle w:val="Hypertextovodkaz"/>
            <w:b w:val="0"/>
            <w:bCs w:val="0"/>
            <w:noProof/>
          </w:rPr>
          <w:t>19.</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Interpretace a právní režim Smlouvy</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_Toc137481404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21</w:t>
        </w:r>
        <w:r w:rsidR="00C95471" w:rsidRPr="00C95471">
          <w:rPr>
            <w:b w:val="0"/>
            <w:bCs w:val="0"/>
            <w:noProof/>
            <w:webHidden/>
          </w:rPr>
          <w:fldChar w:fldCharType="end"/>
        </w:r>
      </w:hyperlink>
    </w:p>
    <w:p w14:paraId="1E9D195F" w14:textId="0D7525CA" w:rsidR="00C95471" w:rsidRPr="00C95471" w:rsidRDefault="00C879B7">
      <w:pPr>
        <w:pStyle w:val="Obsah1"/>
        <w:rPr>
          <w:rFonts w:eastAsiaTheme="minorEastAsia" w:cstheme="minorBidi"/>
          <w:b w:val="0"/>
          <w:bCs w:val="0"/>
          <w:caps w:val="0"/>
          <w:noProof/>
          <w:sz w:val="22"/>
          <w:szCs w:val="22"/>
          <w:lang w:val="en-GB" w:eastAsia="en-GB"/>
        </w:rPr>
      </w:pPr>
      <w:hyperlink w:anchor="_Toc137481405" w:history="1">
        <w:r w:rsidR="00C95471" w:rsidRPr="00C95471">
          <w:rPr>
            <w:rStyle w:val="Hypertextovodkaz"/>
            <w:b w:val="0"/>
            <w:bCs w:val="0"/>
            <w:noProof/>
          </w:rPr>
          <w:t>20.</w:t>
        </w:r>
        <w:r w:rsidR="00C95471" w:rsidRPr="00C95471">
          <w:rPr>
            <w:rFonts w:eastAsiaTheme="minorEastAsia" w:cstheme="minorBidi"/>
            <w:b w:val="0"/>
            <w:bCs w:val="0"/>
            <w:caps w:val="0"/>
            <w:noProof/>
            <w:sz w:val="22"/>
            <w:szCs w:val="22"/>
            <w:lang w:val="en-GB" w:eastAsia="en-GB"/>
          </w:rPr>
          <w:tab/>
        </w:r>
        <w:r w:rsidR="00C95471" w:rsidRPr="00C95471">
          <w:rPr>
            <w:rStyle w:val="Hypertextovodkaz"/>
            <w:b w:val="0"/>
            <w:bCs w:val="0"/>
            <w:noProof/>
          </w:rPr>
          <w:t>Závěrečná ustanovení</w:t>
        </w:r>
        <w:r w:rsidR="00C95471" w:rsidRPr="00C95471">
          <w:rPr>
            <w:b w:val="0"/>
            <w:bCs w:val="0"/>
            <w:noProof/>
            <w:webHidden/>
          </w:rPr>
          <w:tab/>
        </w:r>
        <w:r w:rsidR="00C95471" w:rsidRPr="00C95471">
          <w:rPr>
            <w:b w:val="0"/>
            <w:bCs w:val="0"/>
            <w:noProof/>
            <w:webHidden/>
          </w:rPr>
          <w:fldChar w:fldCharType="begin"/>
        </w:r>
        <w:r w:rsidR="00C95471" w:rsidRPr="00C95471">
          <w:rPr>
            <w:b w:val="0"/>
            <w:bCs w:val="0"/>
            <w:noProof/>
            <w:webHidden/>
          </w:rPr>
          <w:instrText xml:space="preserve"> PAGEREF _Toc137481405 \h </w:instrText>
        </w:r>
        <w:r w:rsidR="00C95471" w:rsidRPr="00C95471">
          <w:rPr>
            <w:b w:val="0"/>
            <w:bCs w:val="0"/>
            <w:noProof/>
            <w:webHidden/>
          </w:rPr>
        </w:r>
        <w:r w:rsidR="00C95471" w:rsidRPr="00C95471">
          <w:rPr>
            <w:b w:val="0"/>
            <w:bCs w:val="0"/>
            <w:noProof/>
            <w:webHidden/>
          </w:rPr>
          <w:fldChar w:fldCharType="separate"/>
        </w:r>
        <w:r w:rsidR="00C95471" w:rsidRPr="00C95471">
          <w:rPr>
            <w:b w:val="0"/>
            <w:bCs w:val="0"/>
            <w:noProof/>
            <w:webHidden/>
          </w:rPr>
          <w:t>21</w:t>
        </w:r>
        <w:r w:rsidR="00C95471" w:rsidRPr="00C95471">
          <w:rPr>
            <w:b w:val="0"/>
            <w:bCs w:val="0"/>
            <w:noProof/>
            <w:webHidden/>
          </w:rPr>
          <w:fldChar w:fldCharType="end"/>
        </w:r>
      </w:hyperlink>
    </w:p>
    <w:p w14:paraId="02B58F82" w14:textId="0BE32536" w:rsidR="00C63D2E" w:rsidRDefault="00080C4E" w:rsidP="009A2601">
      <w:pPr>
        <w:pStyle w:val="Obsah1"/>
        <w:rPr>
          <w:noProof/>
          <w:lang w:val="en-GB" w:eastAsia="en-GB"/>
        </w:rPr>
      </w:pPr>
      <w:r w:rsidRPr="00C95471">
        <w:rPr>
          <w:b w:val="0"/>
          <w:bCs w:val="0"/>
          <w:noProof/>
          <w:lang w:val="en-GB" w:eastAsia="en-GB"/>
        </w:rPr>
        <w:fldChar w:fldCharType="end"/>
      </w:r>
    </w:p>
    <w:p w14:paraId="0A4F1964" w14:textId="77777777" w:rsidR="00C63D2E" w:rsidRDefault="00732B7D" w:rsidP="00A6739F">
      <w:pPr>
        <w:spacing w:before="240" w:after="120" w:line="240" w:lineRule="auto"/>
        <w:ind w:left="0"/>
        <w:rPr>
          <w:b/>
          <w:bCs/>
        </w:rPr>
      </w:pPr>
      <w:r>
        <w:br w:type="page"/>
      </w:r>
    </w:p>
    <w:p w14:paraId="329C1455" w14:textId="1EA4FF7C" w:rsidR="00C63D2E" w:rsidRDefault="00732B7D" w:rsidP="004732EA">
      <w:pPr>
        <w:pStyle w:val="SML1"/>
        <w:numPr>
          <w:ilvl w:val="0"/>
          <w:numId w:val="14"/>
        </w:numPr>
        <w:tabs>
          <w:tab w:val="clear" w:pos="57"/>
        </w:tabs>
        <w:ind w:left="851" w:hanging="851"/>
      </w:pPr>
      <w:bookmarkStart w:id="1" w:name="_Toc129344956"/>
      <w:bookmarkStart w:id="2" w:name="_Toc128405156"/>
      <w:bookmarkStart w:id="3" w:name="_Toc137481386"/>
      <w:r w:rsidRPr="004732EA">
        <w:lastRenderedPageBreak/>
        <w:t>Strany</w:t>
      </w:r>
      <w:r>
        <w:t xml:space="preserve"> a jejich postavení</w:t>
      </w:r>
      <w:bookmarkEnd w:id="1"/>
      <w:bookmarkEnd w:id="2"/>
      <w:bookmarkEnd w:id="3"/>
    </w:p>
    <w:p w14:paraId="28C4D9EF" w14:textId="77777777" w:rsidR="00C63D2E" w:rsidRDefault="00732B7D" w:rsidP="004732EA">
      <w:pPr>
        <w:pStyle w:val="SML11"/>
        <w:rPr>
          <w:rStyle w:val="NormalUnderlined"/>
        </w:rPr>
      </w:pPr>
      <w:r>
        <w:rPr>
          <w:rStyle w:val="NormalUnderlined"/>
        </w:rPr>
        <w:t xml:space="preserve">Statutární město </w:t>
      </w:r>
      <w:r w:rsidRPr="004732EA">
        <w:rPr>
          <w:rStyle w:val="NormalUnderlined"/>
          <w:rFonts w:ascii="Calibri" w:hAnsi="Calibri"/>
        </w:rPr>
        <w:t>Teplice</w:t>
      </w:r>
    </w:p>
    <w:tbl>
      <w:tblPr>
        <w:tblStyle w:val="Mkatabulky"/>
        <w:tblW w:w="8787" w:type="dxa"/>
        <w:tblInd w:w="851" w:type="dxa"/>
        <w:tblLayout w:type="fixed"/>
        <w:tblCellMar>
          <w:left w:w="0" w:type="dxa"/>
        </w:tblCellMar>
        <w:tblLook w:val="04A0" w:firstRow="1" w:lastRow="0" w:firstColumn="1" w:lastColumn="0" w:noHBand="0" w:noVBand="1"/>
      </w:tblPr>
      <w:tblGrid>
        <w:gridCol w:w="2977"/>
        <w:gridCol w:w="5810"/>
      </w:tblGrid>
      <w:tr w:rsidR="00C63D2E" w14:paraId="6FEBF710" w14:textId="77777777">
        <w:trPr>
          <w:trHeight w:val="283"/>
        </w:trPr>
        <w:tc>
          <w:tcPr>
            <w:tcW w:w="2977" w:type="dxa"/>
            <w:tcBorders>
              <w:top w:val="nil"/>
              <w:left w:val="nil"/>
              <w:bottom w:val="nil"/>
              <w:right w:val="nil"/>
            </w:tcBorders>
          </w:tcPr>
          <w:p w14:paraId="22E967E0" w14:textId="77777777" w:rsidR="00C63D2E" w:rsidRDefault="00732B7D" w:rsidP="00A6739F">
            <w:pPr>
              <w:spacing w:after="0" w:line="240" w:lineRule="auto"/>
              <w:ind w:left="0"/>
              <w:rPr>
                <w:rStyle w:val="NormalUnderlined"/>
                <w:u w:val="none"/>
              </w:rPr>
            </w:pPr>
            <w:r>
              <w:rPr>
                <w:rStyle w:val="NormalUnderlined"/>
                <w:rFonts w:eastAsia="Calibri"/>
                <w:u w:val="none"/>
              </w:rPr>
              <w:t>Název:</w:t>
            </w:r>
          </w:p>
        </w:tc>
        <w:tc>
          <w:tcPr>
            <w:tcW w:w="5809" w:type="dxa"/>
            <w:tcBorders>
              <w:top w:val="nil"/>
              <w:left w:val="nil"/>
              <w:bottom w:val="nil"/>
              <w:right w:val="nil"/>
            </w:tcBorders>
          </w:tcPr>
          <w:p w14:paraId="6F42C77D" w14:textId="77777777" w:rsidR="00C63D2E" w:rsidRDefault="00732B7D" w:rsidP="00A6739F">
            <w:pPr>
              <w:spacing w:after="0" w:line="240" w:lineRule="auto"/>
              <w:ind w:left="0"/>
              <w:rPr>
                <w:rStyle w:val="NormalUnderlined"/>
                <w:b/>
                <w:bCs/>
                <w:u w:val="none"/>
              </w:rPr>
            </w:pPr>
            <w:r>
              <w:rPr>
                <w:rStyle w:val="NormalUnderlined"/>
                <w:rFonts w:eastAsia="Calibri"/>
                <w:b/>
                <w:bCs/>
                <w:u w:val="none"/>
              </w:rPr>
              <w:t>Statutární město Teplice</w:t>
            </w:r>
          </w:p>
        </w:tc>
      </w:tr>
      <w:tr w:rsidR="00C63D2E" w14:paraId="0526176A" w14:textId="77777777">
        <w:trPr>
          <w:trHeight w:val="283"/>
        </w:trPr>
        <w:tc>
          <w:tcPr>
            <w:tcW w:w="2977" w:type="dxa"/>
            <w:tcBorders>
              <w:top w:val="nil"/>
              <w:left w:val="nil"/>
              <w:bottom w:val="nil"/>
              <w:right w:val="nil"/>
            </w:tcBorders>
          </w:tcPr>
          <w:p w14:paraId="4A721194" w14:textId="77777777" w:rsidR="00C63D2E" w:rsidRDefault="00732B7D" w:rsidP="00A6739F">
            <w:pPr>
              <w:spacing w:after="0" w:line="240" w:lineRule="auto"/>
              <w:ind w:left="0"/>
              <w:rPr>
                <w:rStyle w:val="NormalUnderlined"/>
                <w:u w:val="none"/>
              </w:rPr>
            </w:pPr>
            <w:r>
              <w:rPr>
                <w:rStyle w:val="NormalUnderlined"/>
                <w:rFonts w:eastAsia="Calibri"/>
                <w:u w:val="none"/>
              </w:rPr>
              <w:t>Sídlo:</w:t>
            </w:r>
          </w:p>
        </w:tc>
        <w:tc>
          <w:tcPr>
            <w:tcW w:w="5809" w:type="dxa"/>
            <w:tcBorders>
              <w:top w:val="nil"/>
              <w:left w:val="nil"/>
              <w:bottom w:val="nil"/>
              <w:right w:val="nil"/>
            </w:tcBorders>
          </w:tcPr>
          <w:p w14:paraId="151942D8" w14:textId="77777777" w:rsidR="00C63D2E" w:rsidRDefault="00732B7D" w:rsidP="00A6739F">
            <w:pPr>
              <w:spacing w:after="0" w:line="240" w:lineRule="auto"/>
              <w:ind w:left="0"/>
              <w:rPr>
                <w:rStyle w:val="NormalUnderlined"/>
                <w:u w:val="none"/>
              </w:rPr>
            </w:pPr>
            <w:r>
              <w:rPr>
                <w:rStyle w:val="NormalUnderlined"/>
                <w:rFonts w:eastAsia="Calibri"/>
                <w:u w:val="none"/>
              </w:rPr>
              <w:t>náměstí Svobody 2/2, 415 95 Teplice</w:t>
            </w:r>
          </w:p>
        </w:tc>
      </w:tr>
      <w:tr w:rsidR="00C63D2E" w14:paraId="52527659" w14:textId="77777777">
        <w:trPr>
          <w:trHeight w:val="283"/>
        </w:trPr>
        <w:tc>
          <w:tcPr>
            <w:tcW w:w="2977" w:type="dxa"/>
            <w:tcBorders>
              <w:top w:val="nil"/>
              <w:left w:val="nil"/>
              <w:bottom w:val="nil"/>
              <w:right w:val="nil"/>
            </w:tcBorders>
          </w:tcPr>
          <w:p w14:paraId="215CE0CD" w14:textId="77777777" w:rsidR="00C63D2E" w:rsidRDefault="00732B7D" w:rsidP="00A6739F">
            <w:pPr>
              <w:spacing w:after="0" w:line="240" w:lineRule="auto"/>
              <w:ind w:left="0"/>
              <w:rPr>
                <w:rStyle w:val="NormalUnderlined"/>
                <w:u w:val="none"/>
              </w:rPr>
            </w:pPr>
            <w:r>
              <w:rPr>
                <w:rStyle w:val="NormalUnderlined"/>
                <w:rFonts w:eastAsia="Calibri"/>
                <w:u w:val="none"/>
              </w:rPr>
              <w:t>IČO:</w:t>
            </w:r>
          </w:p>
        </w:tc>
        <w:tc>
          <w:tcPr>
            <w:tcW w:w="5809" w:type="dxa"/>
            <w:tcBorders>
              <w:top w:val="nil"/>
              <w:left w:val="nil"/>
              <w:bottom w:val="nil"/>
              <w:right w:val="nil"/>
            </w:tcBorders>
          </w:tcPr>
          <w:p w14:paraId="0328E128" w14:textId="77777777" w:rsidR="00C63D2E" w:rsidRDefault="00732B7D" w:rsidP="00A6739F">
            <w:pPr>
              <w:spacing w:after="0" w:line="240" w:lineRule="auto"/>
              <w:ind w:left="0"/>
              <w:jc w:val="both"/>
              <w:rPr>
                <w:rStyle w:val="NormalUnderlined"/>
                <w:u w:val="none"/>
              </w:rPr>
            </w:pPr>
            <w:r>
              <w:rPr>
                <w:rStyle w:val="NormalUnderlined"/>
                <w:rFonts w:eastAsia="Calibri"/>
                <w:u w:val="none"/>
              </w:rPr>
              <w:t>00266621</w:t>
            </w:r>
          </w:p>
        </w:tc>
      </w:tr>
      <w:tr w:rsidR="00C63D2E" w14:paraId="35D222CF" w14:textId="77777777">
        <w:trPr>
          <w:trHeight w:val="283"/>
        </w:trPr>
        <w:tc>
          <w:tcPr>
            <w:tcW w:w="2977" w:type="dxa"/>
            <w:tcBorders>
              <w:top w:val="nil"/>
              <w:left w:val="nil"/>
              <w:bottom w:val="nil"/>
              <w:right w:val="nil"/>
            </w:tcBorders>
          </w:tcPr>
          <w:p w14:paraId="409324BA" w14:textId="77777777" w:rsidR="00C63D2E" w:rsidRDefault="00732B7D" w:rsidP="00A6739F">
            <w:pPr>
              <w:spacing w:after="0" w:line="240" w:lineRule="auto"/>
              <w:ind w:left="0"/>
              <w:rPr>
                <w:rStyle w:val="NormalUnderlined"/>
                <w:u w:val="none"/>
              </w:rPr>
            </w:pPr>
            <w:r>
              <w:rPr>
                <w:rStyle w:val="NormalUnderlined"/>
                <w:rFonts w:eastAsia="Calibri"/>
                <w:u w:val="none"/>
              </w:rPr>
              <w:t>DIČ:</w:t>
            </w:r>
          </w:p>
        </w:tc>
        <w:tc>
          <w:tcPr>
            <w:tcW w:w="5809" w:type="dxa"/>
            <w:tcBorders>
              <w:top w:val="nil"/>
              <w:left w:val="nil"/>
              <w:bottom w:val="nil"/>
              <w:right w:val="nil"/>
            </w:tcBorders>
          </w:tcPr>
          <w:p w14:paraId="67F4CFBB" w14:textId="77777777" w:rsidR="00C63D2E" w:rsidRDefault="00732B7D" w:rsidP="00A6739F">
            <w:pPr>
              <w:spacing w:after="0" w:line="240" w:lineRule="auto"/>
              <w:ind w:left="0"/>
              <w:jc w:val="both"/>
              <w:rPr>
                <w:rStyle w:val="NormalUnderlined"/>
                <w:u w:val="none"/>
              </w:rPr>
            </w:pPr>
            <w:r>
              <w:rPr>
                <w:rStyle w:val="NormalUnderlined"/>
                <w:rFonts w:eastAsia="Calibri"/>
                <w:u w:val="none"/>
              </w:rPr>
              <w:t>CZ00266621</w:t>
            </w:r>
          </w:p>
        </w:tc>
      </w:tr>
      <w:tr w:rsidR="00C63D2E" w14:paraId="04EF54DD" w14:textId="77777777">
        <w:trPr>
          <w:trHeight w:val="283"/>
        </w:trPr>
        <w:tc>
          <w:tcPr>
            <w:tcW w:w="2977" w:type="dxa"/>
            <w:tcBorders>
              <w:top w:val="nil"/>
              <w:left w:val="nil"/>
              <w:bottom w:val="nil"/>
              <w:right w:val="nil"/>
            </w:tcBorders>
          </w:tcPr>
          <w:p w14:paraId="598E2BED" w14:textId="77777777" w:rsidR="00C63D2E" w:rsidRDefault="00732B7D" w:rsidP="00A6739F">
            <w:pPr>
              <w:spacing w:after="0" w:line="240" w:lineRule="auto"/>
              <w:ind w:left="0"/>
              <w:rPr>
                <w:rStyle w:val="NormalUnderlined"/>
                <w:u w:val="none"/>
              </w:rPr>
            </w:pPr>
            <w:r>
              <w:rPr>
                <w:rStyle w:val="NormalUnderlined"/>
                <w:rFonts w:eastAsia="Calibri"/>
                <w:u w:val="none"/>
              </w:rPr>
              <w:t>K podpisu této Smlouvy byl pověřen:</w:t>
            </w:r>
          </w:p>
        </w:tc>
        <w:tc>
          <w:tcPr>
            <w:tcW w:w="5809" w:type="dxa"/>
            <w:tcBorders>
              <w:top w:val="nil"/>
              <w:left w:val="nil"/>
              <w:bottom w:val="nil"/>
              <w:right w:val="nil"/>
            </w:tcBorders>
          </w:tcPr>
          <w:p w14:paraId="3E37FCF0" w14:textId="77777777" w:rsidR="00C63D2E" w:rsidRDefault="00732B7D" w:rsidP="00A6739F">
            <w:pPr>
              <w:spacing w:after="0" w:line="240" w:lineRule="auto"/>
              <w:ind w:left="0"/>
              <w:rPr>
                <w:rStyle w:val="NormalUnderlined"/>
                <w:highlight w:val="yellow"/>
                <w:u w:val="none"/>
              </w:rPr>
            </w:pPr>
            <w:r>
              <w:rPr>
                <w:rStyle w:val="NormalUnderlined"/>
                <w:rFonts w:eastAsia="Calibri"/>
                <w:u w:val="none"/>
              </w:rPr>
              <w:t>Ing. Milan Slepička, vedoucí odboru dopravy Magistrátu města Teplice</w:t>
            </w:r>
          </w:p>
        </w:tc>
      </w:tr>
    </w:tbl>
    <w:p w14:paraId="6C97554F" w14:textId="77777777" w:rsidR="00C63D2E" w:rsidRDefault="00732B7D" w:rsidP="00A6739F">
      <w:pPr>
        <w:spacing w:before="240"/>
        <w:ind w:left="851"/>
        <w:rPr>
          <w:rStyle w:val="NormalUnderlined"/>
          <w:rFonts w:eastAsia="Calibri" w:cs="Times New Roman"/>
          <w:u w:val="none"/>
        </w:rPr>
      </w:pPr>
      <w:r>
        <w:rPr>
          <w:rStyle w:val="NormalUnderlined"/>
          <w:rFonts w:eastAsia="Calibri" w:cs="Times New Roman"/>
          <w:u w:val="none"/>
        </w:rPr>
        <w:t>(dále jen „</w:t>
      </w:r>
      <w:r>
        <w:rPr>
          <w:rStyle w:val="NormalUnderlined"/>
          <w:b/>
          <w:bCs/>
          <w:u w:val="none"/>
        </w:rPr>
        <w:t>Objednatel</w:t>
      </w:r>
      <w:r>
        <w:rPr>
          <w:rStyle w:val="NormalUnderlined"/>
          <w:rFonts w:eastAsia="Calibri" w:cs="Times New Roman"/>
          <w:u w:val="none"/>
        </w:rPr>
        <w:t xml:space="preserve">“) </w:t>
      </w:r>
    </w:p>
    <w:p w14:paraId="04B0AC4B" w14:textId="77777777" w:rsidR="00C63D2E" w:rsidRPr="004732EA" w:rsidRDefault="00732B7D" w:rsidP="004732EA">
      <w:pPr>
        <w:pStyle w:val="SML11"/>
        <w:rPr>
          <w:rStyle w:val="NormalUnderlined"/>
        </w:rPr>
      </w:pPr>
      <w:r w:rsidRPr="004732EA">
        <w:rPr>
          <w:rStyle w:val="NormalUnderlined"/>
          <w:rFonts w:ascii="Calibri" w:hAnsi="Calibri"/>
        </w:rPr>
        <w:t>Dodavatel</w:t>
      </w:r>
    </w:p>
    <w:tbl>
      <w:tblPr>
        <w:tblStyle w:val="Mkatabulky"/>
        <w:tblW w:w="8787" w:type="dxa"/>
        <w:tblInd w:w="851" w:type="dxa"/>
        <w:tblLayout w:type="fixed"/>
        <w:tblCellMar>
          <w:left w:w="0" w:type="dxa"/>
        </w:tblCellMar>
        <w:tblLook w:val="04A0" w:firstRow="1" w:lastRow="0" w:firstColumn="1" w:lastColumn="0" w:noHBand="0" w:noVBand="1"/>
      </w:tblPr>
      <w:tblGrid>
        <w:gridCol w:w="2977"/>
        <w:gridCol w:w="5810"/>
      </w:tblGrid>
      <w:tr w:rsidR="00C63D2E" w14:paraId="657DBBAE" w14:textId="77777777">
        <w:trPr>
          <w:trHeight w:val="283"/>
        </w:trPr>
        <w:tc>
          <w:tcPr>
            <w:tcW w:w="2977" w:type="dxa"/>
            <w:tcBorders>
              <w:top w:val="nil"/>
              <w:left w:val="nil"/>
              <w:bottom w:val="nil"/>
              <w:right w:val="nil"/>
            </w:tcBorders>
          </w:tcPr>
          <w:p w14:paraId="08CE5EA4" w14:textId="77777777" w:rsidR="00C63D2E" w:rsidRDefault="00732B7D" w:rsidP="00A6739F">
            <w:pPr>
              <w:spacing w:after="0" w:line="240" w:lineRule="auto"/>
              <w:ind w:left="0"/>
              <w:rPr>
                <w:rStyle w:val="NormalUnderlined"/>
                <w:u w:val="none"/>
              </w:rPr>
            </w:pPr>
            <w:r>
              <w:rPr>
                <w:rStyle w:val="NormalUnderlined"/>
                <w:rFonts w:eastAsia="Calibri"/>
                <w:u w:val="none"/>
              </w:rPr>
              <w:t>Název:</w:t>
            </w:r>
          </w:p>
        </w:tc>
        <w:tc>
          <w:tcPr>
            <w:tcW w:w="5809" w:type="dxa"/>
            <w:tcBorders>
              <w:top w:val="nil"/>
              <w:left w:val="nil"/>
              <w:bottom w:val="nil"/>
              <w:right w:val="nil"/>
            </w:tcBorders>
          </w:tcPr>
          <w:p w14:paraId="70115F31" w14:textId="77777777" w:rsidR="00C63D2E" w:rsidRDefault="00732B7D" w:rsidP="00A6739F">
            <w:pPr>
              <w:spacing w:after="0" w:line="240" w:lineRule="auto"/>
              <w:ind w:left="0"/>
              <w:rPr>
                <w:rStyle w:val="NormalUnderlined"/>
                <w:highlight w:val="cyan"/>
                <w:u w:val="none"/>
              </w:rPr>
            </w:pPr>
            <w:r>
              <w:rPr>
                <w:rStyle w:val="NormalUnderlined"/>
                <w:rFonts w:eastAsia="Calibri"/>
                <w:b/>
                <w:bCs/>
                <w:highlight w:val="green"/>
                <w:u w:val="none"/>
              </w:rPr>
              <w:t>[DOPLNÍ DODAVATEL]</w:t>
            </w:r>
          </w:p>
        </w:tc>
      </w:tr>
      <w:tr w:rsidR="00C63D2E" w14:paraId="3E39BFC1" w14:textId="77777777">
        <w:trPr>
          <w:trHeight w:val="283"/>
        </w:trPr>
        <w:tc>
          <w:tcPr>
            <w:tcW w:w="2977" w:type="dxa"/>
            <w:tcBorders>
              <w:top w:val="nil"/>
              <w:left w:val="nil"/>
              <w:bottom w:val="nil"/>
              <w:right w:val="nil"/>
            </w:tcBorders>
          </w:tcPr>
          <w:p w14:paraId="2395FD2C" w14:textId="77777777" w:rsidR="00C63D2E" w:rsidRDefault="00732B7D" w:rsidP="00A6739F">
            <w:pPr>
              <w:spacing w:after="0" w:line="240" w:lineRule="auto"/>
              <w:ind w:left="0"/>
              <w:rPr>
                <w:rStyle w:val="NormalUnderlined"/>
                <w:u w:val="none"/>
              </w:rPr>
            </w:pPr>
            <w:r>
              <w:rPr>
                <w:rStyle w:val="NormalUnderlined"/>
                <w:rFonts w:eastAsia="Calibri"/>
                <w:u w:val="none"/>
              </w:rPr>
              <w:t>Sídlo:</w:t>
            </w:r>
          </w:p>
        </w:tc>
        <w:tc>
          <w:tcPr>
            <w:tcW w:w="5809" w:type="dxa"/>
            <w:tcBorders>
              <w:top w:val="nil"/>
              <w:left w:val="nil"/>
              <w:bottom w:val="nil"/>
              <w:right w:val="nil"/>
            </w:tcBorders>
          </w:tcPr>
          <w:p w14:paraId="4C1E373B" w14:textId="77777777" w:rsidR="00C63D2E" w:rsidRDefault="00732B7D" w:rsidP="00A6739F">
            <w:pPr>
              <w:spacing w:after="0" w:line="240" w:lineRule="auto"/>
              <w:ind w:left="0"/>
              <w:rPr>
                <w:rStyle w:val="NormalUnderlined"/>
                <w:highlight w:val="cyan"/>
                <w:u w:val="none"/>
              </w:rPr>
            </w:pPr>
            <w:r>
              <w:rPr>
                <w:rStyle w:val="NormalUnderlined"/>
                <w:rFonts w:eastAsia="Calibri"/>
                <w:highlight w:val="green"/>
                <w:u w:val="none"/>
              </w:rPr>
              <w:t>[DOPLNÍ DODAVATEL]</w:t>
            </w:r>
          </w:p>
        </w:tc>
      </w:tr>
      <w:tr w:rsidR="00C63D2E" w14:paraId="3B17BDB0" w14:textId="77777777">
        <w:trPr>
          <w:trHeight w:val="283"/>
        </w:trPr>
        <w:tc>
          <w:tcPr>
            <w:tcW w:w="2977" w:type="dxa"/>
            <w:tcBorders>
              <w:top w:val="nil"/>
              <w:left w:val="nil"/>
              <w:bottom w:val="nil"/>
              <w:right w:val="nil"/>
            </w:tcBorders>
          </w:tcPr>
          <w:p w14:paraId="487E297A" w14:textId="77777777" w:rsidR="00C63D2E" w:rsidRDefault="00732B7D" w:rsidP="00A6739F">
            <w:pPr>
              <w:spacing w:after="0" w:line="240" w:lineRule="auto"/>
              <w:ind w:left="0"/>
              <w:rPr>
                <w:rStyle w:val="NormalUnderlined"/>
                <w:u w:val="none"/>
              </w:rPr>
            </w:pPr>
            <w:r>
              <w:rPr>
                <w:rStyle w:val="NormalUnderlined"/>
                <w:rFonts w:eastAsia="Calibri"/>
                <w:u w:val="none"/>
              </w:rPr>
              <w:t>IČO:</w:t>
            </w:r>
          </w:p>
        </w:tc>
        <w:tc>
          <w:tcPr>
            <w:tcW w:w="5809" w:type="dxa"/>
            <w:tcBorders>
              <w:top w:val="nil"/>
              <w:left w:val="nil"/>
              <w:bottom w:val="nil"/>
              <w:right w:val="nil"/>
            </w:tcBorders>
          </w:tcPr>
          <w:p w14:paraId="2B0A0969" w14:textId="77777777" w:rsidR="00C63D2E" w:rsidRDefault="00732B7D" w:rsidP="00A6739F">
            <w:pPr>
              <w:spacing w:after="0" w:line="240" w:lineRule="auto"/>
              <w:ind w:left="0"/>
              <w:jc w:val="both"/>
              <w:rPr>
                <w:rStyle w:val="NormalUnderlined"/>
                <w:highlight w:val="cyan"/>
                <w:u w:val="none"/>
              </w:rPr>
            </w:pPr>
            <w:r>
              <w:rPr>
                <w:rStyle w:val="NormalUnderlined"/>
                <w:rFonts w:eastAsia="Calibri"/>
                <w:highlight w:val="green"/>
                <w:u w:val="none"/>
              </w:rPr>
              <w:t>[DOPLNÍ DODAVATEL]</w:t>
            </w:r>
          </w:p>
        </w:tc>
      </w:tr>
      <w:tr w:rsidR="00C63D2E" w14:paraId="64DEE33D" w14:textId="77777777">
        <w:trPr>
          <w:trHeight w:val="283"/>
        </w:trPr>
        <w:tc>
          <w:tcPr>
            <w:tcW w:w="2977" w:type="dxa"/>
            <w:tcBorders>
              <w:top w:val="nil"/>
              <w:left w:val="nil"/>
              <w:bottom w:val="nil"/>
              <w:right w:val="nil"/>
            </w:tcBorders>
          </w:tcPr>
          <w:p w14:paraId="18D4D9CA" w14:textId="77777777" w:rsidR="00C63D2E" w:rsidRDefault="00732B7D" w:rsidP="00A6739F">
            <w:pPr>
              <w:spacing w:after="0" w:line="240" w:lineRule="auto"/>
              <w:ind w:left="0"/>
              <w:rPr>
                <w:rStyle w:val="NormalUnderlined"/>
                <w:u w:val="none"/>
              </w:rPr>
            </w:pPr>
            <w:r>
              <w:rPr>
                <w:rStyle w:val="NormalUnderlined"/>
                <w:rFonts w:eastAsia="Calibri"/>
                <w:u w:val="none"/>
              </w:rPr>
              <w:t>Údaj o zápisu do veřejného rejstříku:*</w:t>
            </w:r>
          </w:p>
        </w:tc>
        <w:tc>
          <w:tcPr>
            <w:tcW w:w="5809" w:type="dxa"/>
            <w:tcBorders>
              <w:top w:val="nil"/>
              <w:left w:val="nil"/>
              <w:bottom w:val="nil"/>
              <w:right w:val="nil"/>
            </w:tcBorders>
          </w:tcPr>
          <w:p w14:paraId="38B3CD7C" w14:textId="77777777" w:rsidR="00C63D2E" w:rsidRDefault="00732B7D" w:rsidP="00A6739F">
            <w:pPr>
              <w:spacing w:after="0" w:line="240" w:lineRule="auto"/>
              <w:ind w:left="0"/>
              <w:rPr>
                <w:rStyle w:val="NormalUnderlined"/>
                <w:highlight w:val="cyan"/>
                <w:u w:val="none"/>
              </w:rPr>
            </w:pPr>
            <w:r>
              <w:rPr>
                <w:rStyle w:val="NormalUnderlined"/>
                <w:rFonts w:eastAsia="Calibri"/>
                <w:highlight w:val="green"/>
                <w:u w:val="none"/>
              </w:rPr>
              <w:t>[DOPLNÍ DODAVATEL]</w:t>
            </w:r>
          </w:p>
        </w:tc>
      </w:tr>
      <w:tr w:rsidR="00C63D2E" w14:paraId="6B4EAE76" w14:textId="77777777">
        <w:trPr>
          <w:trHeight w:val="283"/>
        </w:trPr>
        <w:tc>
          <w:tcPr>
            <w:tcW w:w="2977" w:type="dxa"/>
            <w:tcBorders>
              <w:top w:val="nil"/>
              <w:left w:val="nil"/>
              <w:bottom w:val="nil"/>
              <w:right w:val="nil"/>
            </w:tcBorders>
          </w:tcPr>
          <w:p w14:paraId="55C08927" w14:textId="77777777" w:rsidR="00C63D2E" w:rsidRDefault="00732B7D" w:rsidP="00A6739F">
            <w:pPr>
              <w:spacing w:after="0" w:line="240" w:lineRule="auto"/>
              <w:ind w:left="0"/>
              <w:rPr>
                <w:rStyle w:val="NormalUnderlined"/>
                <w:u w:val="none"/>
              </w:rPr>
            </w:pPr>
            <w:r>
              <w:rPr>
                <w:rStyle w:val="NormalUnderlined"/>
                <w:rFonts w:eastAsia="Calibri"/>
                <w:u w:val="none"/>
              </w:rPr>
              <w:t>Zástupce:</w:t>
            </w:r>
          </w:p>
        </w:tc>
        <w:tc>
          <w:tcPr>
            <w:tcW w:w="5809" w:type="dxa"/>
            <w:tcBorders>
              <w:top w:val="nil"/>
              <w:left w:val="nil"/>
              <w:bottom w:val="nil"/>
              <w:right w:val="nil"/>
            </w:tcBorders>
          </w:tcPr>
          <w:p w14:paraId="565A8FE2" w14:textId="77777777" w:rsidR="00C63D2E" w:rsidRDefault="00732B7D" w:rsidP="00A6739F">
            <w:pPr>
              <w:spacing w:after="0" w:line="240" w:lineRule="auto"/>
              <w:ind w:left="0"/>
              <w:rPr>
                <w:rStyle w:val="NormalUnderlined"/>
                <w:highlight w:val="cyan"/>
                <w:u w:val="none"/>
              </w:rPr>
            </w:pPr>
            <w:r>
              <w:rPr>
                <w:rStyle w:val="NormalUnderlined"/>
                <w:rFonts w:eastAsia="Calibri"/>
                <w:highlight w:val="green"/>
                <w:u w:val="none"/>
              </w:rPr>
              <w:t>[DOPLNÍ DODAVATEL]</w:t>
            </w:r>
          </w:p>
        </w:tc>
      </w:tr>
    </w:tbl>
    <w:p w14:paraId="4487CB25" w14:textId="77777777" w:rsidR="00C63D2E" w:rsidRDefault="00732B7D" w:rsidP="00A6739F">
      <w:pPr>
        <w:tabs>
          <w:tab w:val="left" w:pos="1418"/>
        </w:tabs>
        <w:ind w:left="1134" w:hanging="283"/>
        <w:rPr>
          <w:rFonts w:cstheme="minorHAnsi"/>
          <w:sz w:val="20"/>
          <w:szCs w:val="20"/>
        </w:rPr>
      </w:pPr>
      <w:r>
        <w:rPr>
          <w:rFonts w:cstheme="minorHAnsi"/>
          <w:sz w:val="20"/>
          <w:szCs w:val="20"/>
        </w:rPr>
        <w:t>*</w:t>
      </w:r>
      <w:r>
        <w:rPr>
          <w:rFonts w:cstheme="minorHAnsi"/>
          <w:sz w:val="20"/>
          <w:szCs w:val="20"/>
        </w:rPr>
        <w:tab/>
        <w:t>Uvede se rejstříkový soud a spisová značka zápisu. V případě, že Dodavatel není zapsán ve veřejném rejstříku, uvede tuto skutečnost do kolonky „</w:t>
      </w:r>
      <w:r>
        <w:rPr>
          <w:rFonts w:cs="Arial"/>
          <w:sz w:val="20"/>
          <w:szCs w:val="20"/>
        </w:rPr>
        <w:t>Údaj o zápisu do veřejného rejstříku“</w:t>
      </w:r>
      <w:r>
        <w:rPr>
          <w:rFonts w:cstheme="minorHAnsi"/>
          <w:sz w:val="20"/>
          <w:szCs w:val="20"/>
        </w:rPr>
        <w:t>.</w:t>
      </w:r>
    </w:p>
    <w:p w14:paraId="28892209" w14:textId="77777777" w:rsidR="00C63D2E" w:rsidRDefault="00732B7D" w:rsidP="00A6739F">
      <w:pPr>
        <w:spacing w:before="240"/>
        <w:ind w:left="851"/>
        <w:rPr>
          <w:rStyle w:val="NormalUnderlined"/>
          <w:rFonts w:eastAsia="Calibri" w:cs="Times New Roman"/>
          <w:u w:val="none"/>
        </w:rPr>
      </w:pPr>
      <w:r>
        <w:rPr>
          <w:rStyle w:val="NormalUnderlined"/>
          <w:rFonts w:eastAsia="Calibri" w:cs="Times New Roman"/>
          <w:u w:val="none"/>
        </w:rPr>
        <w:t>(dále jen „</w:t>
      </w:r>
      <w:r>
        <w:rPr>
          <w:rStyle w:val="NormalUnderlined"/>
          <w:rFonts w:eastAsia="Calibri" w:cs="Times New Roman"/>
          <w:b/>
          <w:bCs/>
          <w:u w:val="none"/>
        </w:rPr>
        <w:t>Dodavatel</w:t>
      </w:r>
      <w:r>
        <w:rPr>
          <w:rStyle w:val="NormalUnderlined"/>
          <w:rFonts w:eastAsia="Calibri" w:cs="Times New Roman"/>
          <w:u w:val="none"/>
        </w:rPr>
        <w:t xml:space="preserve">“) </w:t>
      </w:r>
    </w:p>
    <w:p w14:paraId="2FEB73B6" w14:textId="77777777" w:rsidR="00C63D2E" w:rsidRDefault="00732B7D" w:rsidP="00A6739F">
      <w:pPr>
        <w:spacing w:before="240"/>
        <w:ind w:left="851"/>
        <w:rPr>
          <w:rFonts w:eastAsia="Calibri" w:cs="Times New Roman"/>
        </w:rPr>
      </w:pPr>
      <w:r>
        <w:t>(</w:t>
      </w:r>
      <w:r>
        <w:rPr>
          <w:rStyle w:val="NormalUnderlined"/>
          <w:u w:val="none"/>
        </w:rPr>
        <w:t xml:space="preserve">Objednatel a Dodavatel </w:t>
      </w:r>
      <w:r>
        <w:t>dále společně též „</w:t>
      </w:r>
      <w:r>
        <w:rPr>
          <w:b/>
        </w:rPr>
        <w:t>Strany</w:t>
      </w:r>
      <w:r>
        <w:t>“)</w:t>
      </w:r>
    </w:p>
    <w:p w14:paraId="76C2C8AF" w14:textId="7BA7198C" w:rsidR="00C63D2E" w:rsidRDefault="00732B7D" w:rsidP="00CD4E27">
      <w:pPr>
        <w:pStyle w:val="SML1"/>
        <w:ind w:left="851" w:hanging="851"/>
      </w:pPr>
      <w:bookmarkStart w:id="4" w:name="_Toc129344957"/>
      <w:bookmarkStart w:id="5" w:name="_Toc128405157"/>
      <w:bookmarkStart w:id="6" w:name="_Toc137481387"/>
      <w:r w:rsidRPr="004732EA">
        <w:t>Preambule</w:t>
      </w:r>
      <w:bookmarkEnd w:id="4"/>
      <w:bookmarkEnd w:id="5"/>
      <w:bookmarkEnd w:id="6"/>
    </w:p>
    <w:p w14:paraId="2999CAED" w14:textId="2F4611C7" w:rsidR="00C63D2E" w:rsidRDefault="00732B7D" w:rsidP="004732EA">
      <w:pPr>
        <w:pStyle w:val="SML11"/>
      </w:pPr>
      <w:bookmarkStart w:id="7" w:name="_Ref467681672"/>
      <w:r>
        <w:rPr>
          <w:u w:val="single"/>
        </w:rPr>
        <w:t>Okolnosti a účel uzavření Smlouvy:</w:t>
      </w:r>
      <w:r>
        <w:t xml:space="preserve"> Strany uzavírají tuto Smlouvu za následujících okolností a za</w:t>
      </w:r>
      <w:r w:rsidR="005F7ACC">
        <w:t> </w:t>
      </w:r>
      <w:r>
        <w:t>následujícími účely:</w:t>
      </w:r>
      <w:bookmarkEnd w:id="7"/>
    </w:p>
    <w:p w14:paraId="0FF15436" w14:textId="046A1781" w:rsidR="00C63D2E" w:rsidRDefault="00732B7D" w:rsidP="004732EA">
      <w:pPr>
        <w:pStyle w:val="SMLi"/>
      </w:pPr>
      <w:bookmarkStart w:id="8" w:name="_Ref467681665"/>
      <w:r>
        <w:t xml:space="preserve">Objednatel je </w:t>
      </w:r>
      <w:r w:rsidRPr="004732EA">
        <w:t>obcí</w:t>
      </w:r>
      <w:r>
        <w:t>; do pravomoci a působnosti Objednatele ve smyslu</w:t>
      </w:r>
      <w:r w:rsidR="00B307D1">
        <w:t xml:space="preserve"> </w:t>
      </w:r>
      <w:r>
        <w:t xml:space="preserve">zákona č. 13/1997 Sb., o pozemních komunikacích, ve znění pozdějších předpisů, </w:t>
      </w:r>
      <w:bookmarkEnd w:id="8"/>
      <w:r w:rsidR="00CE59E3">
        <w:t xml:space="preserve">a vyhlášky č. 104/1997 Sb., kterou se provádí zákon o pozemních komunikacích, </w:t>
      </w:r>
      <w:r w:rsidR="00CB2475">
        <w:t xml:space="preserve">patří mimo jiné vykonávat správu </w:t>
      </w:r>
      <w:r w:rsidR="007E34AF">
        <w:t>pozemních komunikací</w:t>
      </w:r>
      <w:r w:rsidR="00CB2475">
        <w:t xml:space="preserve"> </w:t>
      </w:r>
      <w:r w:rsidR="00BE5143">
        <w:t xml:space="preserve">na území </w:t>
      </w:r>
      <w:r w:rsidR="007E34AF">
        <w:t xml:space="preserve">Objednatele (statutárního města Teplice) </w:t>
      </w:r>
      <w:r w:rsidR="00CB2475">
        <w:t>zahrnující</w:t>
      </w:r>
      <w:r w:rsidR="00BE5143">
        <w:t xml:space="preserve"> zejména její pravidelné a mimořádné prohlídky, údržbu a opravy a</w:t>
      </w:r>
      <w:r w:rsidR="009F4299">
        <w:t> </w:t>
      </w:r>
      <w:r w:rsidR="00BE5143">
        <w:t xml:space="preserve">také </w:t>
      </w:r>
      <w:r w:rsidR="00F12559">
        <w:t xml:space="preserve">povinnost </w:t>
      </w:r>
      <w:r w:rsidR="00BE5143">
        <w:t>zajištovat sjízdnost a</w:t>
      </w:r>
      <w:r w:rsidR="00270D10">
        <w:t> </w:t>
      </w:r>
      <w:r w:rsidR="00BE5143">
        <w:t>schůdnost</w:t>
      </w:r>
      <w:r w:rsidR="00F12559">
        <w:t xml:space="preserve"> </w:t>
      </w:r>
      <w:r w:rsidR="007E34AF">
        <w:t>pozemních komunikací na území Objednatele</w:t>
      </w:r>
      <w:r w:rsidR="00F12559">
        <w:t>.</w:t>
      </w:r>
    </w:p>
    <w:p w14:paraId="1F7C3F65" w14:textId="67C54D3F" w:rsidR="00BE5143" w:rsidRDefault="00BE5143" w:rsidP="004732EA">
      <w:pPr>
        <w:pStyle w:val="SMLi"/>
      </w:pPr>
      <w:bookmarkStart w:id="9" w:name="_Ref467681785"/>
      <w:r>
        <w:t>Objednatel je ve smyslu § 9 zákona č. 13/1997 Sb., o pozemních komunikacích, ve</w:t>
      </w:r>
      <w:r w:rsidR="009F4299">
        <w:t> </w:t>
      </w:r>
      <w:r>
        <w:t>znění pozdějších předpisů, oprávněn dílčí</w:t>
      </w:r>
      <w:r w:rsidR="00F12559">
        <w:t xml:space="preserve">mi </w:t>
      </w:r>
      <w:r>
        <w:t>činnost</w:t>
      </w:r>
      <w:r w:rsidR="006A1206">
        <w:t>m</w:t>
      </w:r>
      <w:r>
        <w:t>i v rámci správy m</w:t>
      </w:r>
      <w:r w:rsidR="00F12559">
        <w:t>ístních komunikací pověřit</w:t>
      </w:r>
      <w:r w:rsidR="0010022D">
        <w:t xml:space="preserve"> </w:t>
      </w:r>
      <w:r w:rsidR="00F12559">
        <w:t>osobu vybranou podle zákona č. 134/2016 Sb., o zadávání veřejných zakázek</w:t>
      </w:r>
      <w:r w:rsidR="0010022D">
        <w:t>, v účinném znění (dále jen „</w:t>
      </w:r>
      <w:r w:rsidR="0010022D" w:rsidRPr="0010022D">
        <w:rPr>
          <w:b/>
          <w:bCs/>
        </w:rPr>
        <w:t>ZZVZ</w:t>
      </w:r>
      <w:r w:rsidR="0010022D">
        <w:t>“)</w:t>
      </w:r>
      <w:r w:rsidR="00F12559">
        <w:t xml:space="preserve">. </w:t>
      </w:r>
    </w:p>
    <w:p w14:paraId="700401B0" w14:textId="611FBB45" w:rsidR="00F12559" w:rsidRDefault="002F3BA7" w:rsidP="004732EA">
      <w:pPr>
        <w:pStyle w:val="SMLi"/>
      </w:pPr>
      <w:r>
        <w:t>O</w:t>
      </w:r>
      <w:r w:rsidR="0012100B">
        <w:t>bjednatel realizoval otevřené řízení pod názvem „</w:t>
      </w:r>
      <w:r w:rsidR="0012100B" w:rsidRPr="00270D10">
        <w:rPr>
          <w:i/>
          <w:iCs/>
        </w:rPr>
        <w:t>Čištění a zimní údržba komunikací na území statutárního města Teplice</w:t>
      </w:r>
      <w:r w:rsidR="0012100B">
        <w:t>“ (dále jen „</w:t>
      </w:r>
      <w:r w:rsidR="0012100B" w:rsidRPr="0012100B">
        <w:rPr>
          <w:b/>
          <w:bCs/>
        </w:rPr>
        <w:t>Zadávací řízení</w:t>
      </w:r>
      <w:r w:rsidR="0012100B">
        <w:t>“)</w:t>
      </w:r>
      <w:r w:rsidR="0010022D">
        <w:t xml:space="preserve"> ve smyslu § 56 ZZVZ. </w:t>
      </w:r>
    </w:p>
    <w:p w14:paraId="3209D6FF" w14:textId="7BEAD9C6" w:rsidR="002F3BA7" w:rsidRDefault="00AD3355" w:rsidP="004732EA">
      <w:pPr>
        <w:pStyle w:val="SMLi"/>
      </w:pPr>
      <w:r>
        <w:t xml:space="preserve">Předmětem Zadávacího řízení byl výběr dodavatele, který by pro Objednatele </w:t>
      </w:r>
      <w:r w:rsidR="002F3BA7">
        <w:t xml:space="preserve">zajistil komplexní </w:t>
      </w:r>
      <w:r w:rsidR="00DC1148">
        <w:t>čištění</w:t>
      </w:r>
      <w:r w:rsidR="00BA674A">
        <w:t xml:space="preserve"> a zimní </w:t>
      </w:r>
      <w:r w:rsidR="002F3BA7">
        <w:t xml:space="preserve">údržbu pozemních komunikací na území Objednatele, tj. </w:t>
      </w:r>
      <w:r w:rsidR="00CF324E">
        <w:t>plnění spočívající</w:t>
      </w:r>
      <w:r w:rsidR="002F3BA7">
        <w:t xml:space="preserve"> zejména v: </w:t>
      </w:r>
    </w:p>
    <w:p w14:paraId="3B90344B" w14:textId="05D4A703" w:rsidR="002F3BA7" w:rsidRDefault="002F3BA7" w:rsidP="004732EA">
      <w:pPr>
        <w:pStyle w:val="i"/>
        <w:numPr>
          <w:ilvl w:val="1"/>
          <w:numId w:val="8"/>
        </w:numPr>
        <w:ind w:left="1843" w:hanging="425"/>
      </w:pPr>
      <w:r>
        <w:lastRenderedPageBreak/>
        <w:t xml:space="preserve">čištění </w:t>
      </w:r>
      <w:r w:rsidR="009F4299">
        <w:t xml:space="preserve">pozemních </w:t>
      </w:r>
      <w:r>
        <w:t>komunikací spočívající zejména v</w:t>
      </w:r>
      <w:r w:rsidR="00CF324E">
        <w:t> </w:t>
      </w:r>
      <w:r>
        <w:t>následující</w:t>
      </w:r>
      <w:r w:rsidR="00CF324E">
        <w:t>ch činnostech:</w:t>
      </w:r>
    </w:p>
    <w:p w14:paraId="754C266B" w14:textId="57F277B0" w:rsidR="002F3BA7" w:rsidRDefault="002F3BA7" w:rsidP="00CD4E27">
      <w:pPr>
        <w:pStyle w:val="i"/>
        <w:numPr>
          <w:ilvl w:val="2"/>
          <w:numId w:val="8"/>
        </w:numPr>
        <w:spacing w:after="60"/>
        <w:ind w:left="2268" w:hanging="425"/>
      </w:pPr>
      <w:r>
        <w:t>st</w:t>
      </w:r>
      <w:r w:rsidR="00CA4A46">
        <w:t>r</w:t>
      </w:r>
      <w:r>
        <w:t>ojní</w:t>
      </w:r>
      <w:r w:rsidR="00CA4A46">
        <w:t>m</w:t>
      </w:r>
      <w:r>
        <w:t xml:space="preserve"> čistění vozovek,</w:t>
      </w:r>
    </w:p>
    <w:p w14:paraId="70327246" w14:textId="1963A8BE" w:rsidR="002F3BA7" w:rsidRDefault="002F3BA7" w:rsidP="00CD4E27">
      <w:pPr>
        <w:pStyle w:val="i"/>
        <w:numPr>
          <w:ilvl w:val="2"/>
          <w:numId w:val="8"/>
        </w:numPr>
        <w:spacing w:after="60"/>
        <w:ind w:left="2268" w:hanging="425"/>
      </w:pPr>
      <w:r>
        <w:t>strojní</w:t>
      </w:r>
      <w:r w:rsidR="00CA4A46">
        <w:t>m</w:t>
      </w:r>
      <w:r>
        <w:t xml:space="preserve"> čištění ploch křižovatek a parkovišť,</w:t>
      </w:r>
    </w:p>
    <w:p w14:paraId="0A215A33" w14:textId="1E951104" w:rsidR="002F3BA7" w:rsidRDefault="002F3BA7" w:rsidP="00CD4E27">
      <w:pPr>
        <w:pStyle w:val="i"/>
        <w:numPr>
          <w:ilvl w:val="2"/>
          <w:numId w:val="8"/>
        </w:numPr>
        <w:spacing w:after="60"/>
        <w:ind w:left="2268" w:hanging="425"/>
      </w:pPr>
      <w:r>
        <w:t>strojní</w:t>
      </w:r>
      <w:r w:rsidR="00CA4A46">
        <w:t>m</w:t>
      </w:r>
      <w:r>
        <w:t xml:space="preserve"> čištění chodníků,</w:t>
      </w:r>
    </w:p>
    <w:p w14:paraId="708B6A52" w14:textId="72407616" w:rsidR="002F3BA7" w:rsidRDefault="002F3BA7" w:rsidP="00CD4E27">
      <w:pPr>
        <w:pStyle w:val="i"/>
        <w:numPr>
          <w:ilvl w:val="2"/>
          <w:numId w:val="8"/>
        </w:numPr>
        <w:spacing w:after="60"/>
        <w:ind w:left="2268" w:hanging="425"/>
      </w:pPr>
      <w:r>
        <w:t>ruční</w:t>
      </w:r>
      <w:r w:rsidR="00CA4A46">
        <w:t>m</w:t>
      </w:r>
      <w:r>
        <w:t xml:space="preserve"> čištění chodníků, mlatových povrchů a zastávek MHD,</w:t>
      </w:r>
    </w:p>
    <w:p w14:paraId="28F5D896" w14:textId="5E25D511" w:rsidR="002F3BA7" w:rsidRDefault="002F3BA7" w:rsidP="00CD4E27">
      <w:pPr>
        <w:pStyle w:val="i"/>
        <w:numPr>
          <w:ilvl w:val="2"/>
          <w:numId w:val="8"/>
        </w:numPr>
        <w:spacing w:after="60"/>
        <w:ind w:left="2268" w:hanging="425"/>
      </w:pPr>
      <w:r>
        <w:t>ruční</w:t>
      </w:r>
      <w:r w:rsidR="00CA4A46">
        <w:t>m</w:t>
      </w:r>
      <w:r>
        <w:t xml:space="preserve"> čištění ploch náměstí,</w:t>
      </w:r>
    </w:p>
    <w:p w14:paraId="6B9E18A0" w14:textId="0421B750" w:rsidR="002F3BA7" w:rsidRDefault="002F3BA7" w:rsidP="00CD4E27">
      <w:pPr>
        <w:pStyle w:val="i"/>
        <w:numPr>
          <w:ilvl w:val="2"/>
          <w:numId w:val="8"/>
        </w:numPr>
        <w:spacing w:after="60"/>
        <w:ind w:left="2268" w:hanging="425"/>
      </w:pPr>
      <w:r>
        <w:t>ruční</w:t>
      </w:r>
      <w:r w:rsidR="00CA4A46">
        <w:t>m</w:t>
      </w:r>
      <w:r>
        <w:t xml:space="preserve"> čištění schodišť,</w:t>
      </w:r>
    </w:p>
    <w:p w14:paraId="705D8A1F" w14:textId="67C45324" w:rsidR="002F3BA7" w:rsidRDefault="002F3BA7" w:rsidP="00CD4E27">
      <w:pPr>
        <w:pStyle w:val="i"/>
        <w:numPr>
          <w:ilvl w:val="2"/>
          <w:numId w:val="8"/>
        </w:numPr>
        <w:spacing w:after="60"/>
        <w:ind w:left="2268" w:hanging="425"/>
      </w:pPr>
      <w:r>
        <w:t>čištění pomocí vysávacího zařízení,</w:t>
      </w:r>
    </w:p>
    <w:p w14:paraId="368E21D4" w14:textId="23B700C2" w:rsidR="002F3BA7" w:rsidRDefault="002F3BA7" w:rsidP="00CD4E27">
      <w:pPr>
        <w:pStyle w:val="i"/>
        <w:numPr>
          <w:ilvl w:val="2"/>
          <w:numId w:val="8"/>
        </w:numPr>
        <w:spacing w:after="60"/>
        <w:ind w:left="2268" w:hanging="425"/>
      </w:pPr>
      <w:r>
        <w:t>blokové</w:t>
      </w:r>
      <w:r w:rsidR="00CA4A46">
        <w:t>m</w:t>
      </w:r>
      <w:r>
        <w:t xml:space="preserve"> čištění </w:t>
      </w:r>
      <w:r w:rsidR="009F4299">
        <w:t xml:space="preserve">pozemních </w:t>
      </w:r>
      <w:r>
        <w:t>komunikací,</w:t>
      </w:r>
    </w:p>
    <w:p w14:paraId="4661ED66" w14:textId="604D8291" w:rsidR="002F3BA7" w:rsidRDefault="002F3BA7" w:rsidP="00CD4E27">
      <w:pPr>
        <w:pStyle w:val="i"/>
        <w:numPr>
          <w:ilvl w:val="2"/>
          <w:numId w:val="8"/>
        </w:numPr>
        <w:spacing w:after="60"/>
        <w:ind w:left="2268" w:hanging="425"/>
      </w:pPr>
      <w:r>
        <w:t>čištění dešťových vpustí,</w:t>
      </w:r>
    </w:p>
    <w:p w14:paraId="6143740C" w14:textId="2F2FEF99" w:rsidR="002F3BA7" w:rsidRDefault="002F3BA7" w:rsidP="00CD4E27">
      <w:pPr>
        <w:pStyle w:val="i"/>
        <w:numPr>
          <w:ilvl w:val="2"/>
          <w:numId w:val="8"/>
        </w:numPr>
        <w:spacing w:after="60"/>
        <w:ind w:left="2268" w:hanging="425"/>
      </w:pPr>
      <w:r>
        <w:t xml:space="preserve">kropení </w:t>
      </w:r>
      <w:r w:rsidR="009F4299">
        <w:t xml:space="preserve">pozemních </w:t>
      </w:r>
      <w:r>
        <w:t>komunikací,</w:t>
      </w:r>
    </w:p>
    <w:p w14:paraId="60A9E0FC" w14:textId="77777777" w:rsidR="009F4299" w:rsidRDefault="009F4299" w:rsidP="00CD4E27">
      <w:pPr>
        <w:pStyle w:val="i"/>
        <w:numPr>
          <w:ilvl w:val="2"/>
          <w:numId w:val="8"/>
        </w:numPr>
        <w:spacing w:after="60"/>
        <w:ind w:left="2268" w:hanging="425"/>
      </w:pPr>
      <w:r>
        <w:t>tlakovém mytí pozemních komunikací – bez chemie,</w:t>
      </w:r>
    </w:p>
    <w:p w14:paraId="7028FF7B" w14:textId="77777777" w:rsidR="009F4299" w:rsidRDefault="009F4299" w:rsidP="00CD4E27">
      <w:pPr>
        <w:pStyle w:val="i"/>
        <w:numPr>
          <w:ilvl w:val="2"/>
          <w:numId w:val="8"/>
        </w:numPr>
        <w:spacing w:after="60"/>
        <w:ind w:left="2268" w:hanging="425"/>
      </w:pPr>
      <w:r>
        <w:t>chemickém čištění pozemních komunikací,</w:t>
      </w:r>
    </w:p>
    <w:p w14:paraId="6FDE0D03" w14:textId="77777777" w:rsidR="009F4299" w:rsidRDefault="009F4299" w:rsidP="00CD4E27">
      <w:pPr>
        <w:pStyle w:val="i"/>
        <w:numPr>
          <w:ilvl w:val="2"/>
          <w:numId w:val="8"/>
        </w:numPr>
        <w:spacing w:after="60"/>
        <w:ind w:left="2268" w:hanging="425"/>
      </w:pPr>
      <w:r>
        <w:t>ošetření pozemních komunikací proti plevelům,</w:t>
      </w:r>
    </w:p>
    <w:p w14:paraId="59311637" w14:textId="42294C03" w:rsidR="002F3BA7" w:rsidRDefault="002F3BA7" w:rsidP="00CD4E27">
      <w:pPr>
        <w:pStyle w:val="i"/>
        <w:numPr>
          <w:ilvl w:val="2"/>
          <w:numId w:val="8"/>
        </w:numPr>
        <w:spacing w:after="60"/>
        <w:ind w:left="2268" w:hanging="425"/>
      </w:pPr>
      <w:r>
        <w:t>odstranění následků mimořádné/nepředvídatelné události</w:t>
      </w:r>
      <w:r w:rsidR="009F4299">
        <w:t xml:space="preserve"> na pozemních komunikacích</w:t>
      </w:r>
      <w:r>
        <w:t>,</w:t>
      </w:r>
    </w:p>
    <w:p w14:paraId="79FBE8E2" w14:textId="6A9C1BDF" w:rsidR="002F3BA7" w:rsidRDefault="002F3BA7" w:rsidP="00CD4E27">
      <w:pPr>
        <w:pStyle w:val="i"/>
        <w:numPr>
          <w:ilvl w:val="2"/>
          <w:numId w:val="8"/>
        </w:numPr>
        <w:spacing w:after="60"/>
        <w:ind w:left="2268" w:hanging="425"/>
      </w:pPr>
      <w:r>
        <w:t>úklid</w:t>
      </w:r>
      <w:r w:rsidR="00CA4A46">
        <w:t>u</w:t>
      </w:r>
      <w:r>
        <w:t xml:space="preserve"> komunikace po zásahu </w:t>
      </w:r>
      <w:r w:rsidR="009F4299">
        <w:t>některé složky integrovaného záchranného systému, zejm. hasičského záchranného sboru</w:t>
      </w:r>
      <w:r w:rsidR="00CF324E">
        <w:t>,</w:t>
      </w:r>
    </w:p>
    <w:p w14:paraId="47FAC102" w14:textId="44AAA6B9" w:rsidR="00AD3355" w:rsidRDefault="002F3BA7" w:rsidP="004732EA">
      <w:pPr>
        <w:pStyle w:val="i"/>
        <w:numPr>
          <w:ilvl w:val="1"/>
          <w:numId w:val="8"/>
        </w:numPr>
        <w:ind w:left="1843" w:hanging="415"/>
      </w:pPr>
      <w:r>
        <w:t>zimní údržb</w:t>
      </w:r>
      <w:r w:rsidR="00CA4A46">
        <w:t>ě</w:t>
      </w:r>
      <w:r>
        <w:t xml:space="preserve"> </w:t>
      </w:r>
      <w:r w:rsidR="009F4299">
        <w:t xml:space="preserve">pozemních </w:t>
      </w:r>
      <w:r>
        <w:t xml:space="preserve">komunikací </w:t>
      </w:r>
      <w:r w:rsidR="00CF324E">
        <w:t>spočívající zejména v následujících činnostech:</w:t>
      </w:r>
    </w:p>
    <w:p w14:paraId="7BDA69FD" w14:textId="7BD21041" w:rsidR="00CF324E" w:rsidRDefault="00CF324E" w:rsidP="00CD4E27">
      <w:pPr>
        <w:pStyle w:val="i"/>
        <w:numPr>
          <w:ilvl w:val="2"/>
          <w:numId w:val="8"/>
        </w:numPr>
        <w:spacing w:after="60"/>
        <w:ind w:left="2268" w:hanging="425"/>
      </w:pPr>
      <w:r>
        <w:t>nepřetržité</w:t>
      </w:r>
      <w:r w:rsidR="00CA4A46">
        <w:t>m</w:t>
      </w:r>
      <w:r>
        <w:t xml:space="preserve"> držení pohotovosti v období 1. 11. – 31.3.,</w:t>
      </w:r>
    </w:p>
    <w:p w14:paraId="4C6F3209" w14:textId="682AAC76" w:rsidR="00CF324E" w:rsidRDefault="00CF324E" w:rsidP="00CD4E27">
      <w:pPr>
        <w:pStyle w:val="i"/>
        <w:numPr>
          <w:ilvl w:val="2"/>
          <w:numId w:val="8"/>
        </w:numPr>
        <w:spacing w:after="60"/>
        <w:ind w:left="2268" w:hanging="425"/>
      </w:pPr>
      <w:r>
        <w:t>strojní</w:t>
      </w:r>
      <w:r w:rsidR="00CA4A46">
        <w:t>m</w:t>
      </w:r>
      <w:r>
        <w:t xml:space="preserve"> ošetření vozovek,</w:t>
      </w:r>
    </w:p>
    <w:p w14:paraId="47113695" w14:textId="71DA9318" w:rsidR="00CF324E" w:rsidRDefault="00CF324E" w:rsidP="00CD4E27">
      <w:pPr>
        <w:pStyle w:val="i"/>
        <w:numPr>
          <w:ilvl w:val="2"/>
          <w:numId w:val="8"/>
        </w:numPr>
        <w:spacing w:after="60"/>
        <w:ind w:left="2268" w:hanging="425"/>
      </w:pPr>
      <w:r>
        <w:t>strojní</w:t>
      </w:r>
      <w:r w:rsidR="00CA4A46">
        <w:t>m</w:t>
      </w:r>
      <w:r>
        <w:t xml:space="preserve"> ošetření chodníků,</w:t>
      </w:r>
    </w:p>
    <w:p w14:paraId="195A2C3A" w14:textId="3E61BB52" w:rsidR="00CF324E" w:rsidRDefault="00CF324E" w:rsidP="00CD4E27">
      <w:pPr>
        <w:pStyle w:val="i"/>
        <w:numPr>
          <w:ilvl w:val="2"/>
          <w:numId w:val="8"/>
        </w:numPr>
        <w:spacing w:after="60"/>
        <w:ind w:left="2268" w:hanging="425"/>
      </w:pPr>
      <w:r>
        <w:t>ruční</w:t>
      </w:r>
      <w:r w:rsidR="00CA4A46">
        <w:t>m</w:t>
      </w:r>
      <w:r>
        <w:t xml:space="preserve"> ošetření chodníků a parkovacích cest,</w:t>
      </w:r>
    </w:p>
    <w:p w14:paraId="3386E9C8" w14:textId="6D73D961" w:rsidR="00CF324E" w:rsidRDefault="00CF324E" w:rsidP="00CD4E27">
      <w:pPr>
        <w:pStyle w:val="i"/>
        <w:numPr>
          <w:ilvl w:val="2"/>
          <w:numId w:val="8"/>
        </w:numPr>
        <w:spacing w:after="60"/>
        <w:ind w:left="2268" w:hanging="425"/>
      </w:pPr>
      <w:r>
        <w:t>ruční</w:t>
      </w:r>
      <w:r w:rsidR="00CA4A46">
        <w:t>m</w:t>
      </w:r>
      <w:r>
        <w:t xml:space="preserve"> ošetření schodišť a jiných ploch,</w:t>
      </w:r>
    </w:p>
    <w:p w14:paraId="27CBC329" w14:textId="07DE06C3" w:rsidR="00CF324E" w:rsidRDefault="00CF324E" w:rsidP="00CD4E27">
      <w:pPr>
        <w:pStyle w:val="i"/>
        <w:numPr>
          <w:ilvl w:val="2"/>
          <w:numId w:val="8"/>
        </w:numPr>
        <w:spacing w:after="60"/>
        <w:ind w:left="2268" w:hanging="425"/>
      </w:pPr>
      <w:r>
        <w:t>ruční</w:t>
      </w:r>
      <w:r w:rsidR="00CA4A46">
        <w:t>m</w:t>
      </w:r>
      <w:r>
        <w:t xml:space="preserve"> ošetření nástupních ploch zastávek MHD,</w:t>
      </w:r>
    </w:p>
    <w:p w14:paraId="6317BB6D" w14:textId="3DB4108A" w:rsidR="00CF324E" w:rsidRDefault="00CF324E" w:rsidP="00CD4E27">
      <w:pPr>
        <w:pStyle w:val="i"/>
        <w:numPr>
          <w:ilvl w:val="2"/>
          <w:numId w:val="8"/>
        </w:numPr>
        <w:spacing w:after="60"/>
        <w:ind w:left="2268" w:hanging="425"/>
      </w:pPr>
      <w:r>
        <w:t>dočištění přechodů pro chodce,</w:t>
      </w:r>
    </w:p>
    <w:p w14:paraId="1B312AA5" w14:textId="5DE19278" w:rsidR="00CF324E" w:rsidRDefault="00CF324E" w:rsidP="00CD4E27">
      <w:pPr>
        <w:pStyle w:val="i"/>
        <w:numPr>
          <w:ilvl w:val="2"/>
          <w:numId w:val="8"/>
        </w:numPr>
        <w:spacing w:after="60"/>
        <w:ind w:left="2268" w:hanging="425"/>
      </w:pPr>
      <w:r>
        <w:t>mimořádn</w:t>
      </w:r>
      <w:r w:rsidR="00CA4A46">
        <w:t>ém</w:t>
      </w:r>
      <w:r>
        <w:t xml:space="preserve"> prodej</w:t>
      </w:r>
      <w:r w:rsidR="00CA4A46">
        <w:t>i</w:t>
      </w:r>
      <w:r>
        <w:t xml:space="preserve"> soli Objednateli,</w:t>
      </w:r>
    </w:p>
    <w:p w14:paraId="6B537D1E" w14:textId="57121567" w:rsidR="00CF324E" w:rsidRDefault="00CF324E" w:rsidP="00CD4E27">
      <w:pPr>
        <w:pStyle w:val="i"/>
        <w:numPr>
          <w:ilvl w:val="2"/>
          <w:numId w:val="8"/>
        </w:numPr>
        <w:spacing w:after="60"/>
        <w:ind w:left="2268" w:hanging="425"/>
      </w:pPr>
      <w:r>
        <w:t>mimořádn</w:t>
      </w:r>
      <w:r w:rsidR="00CA4A46">
        <w:t>ém</w:t>
      </w:r>
      <w:r>
        <w:t xml:space="preserve"> prodej</w:t>
      </w:r>
      <w:r w:rsidR="00CA4A46">
        <w:t>i</w:t>
      </w:r>
      <w:r>
        <w:t xml:space="preserve"> inertního materiálu </w:t>
      </w:r>
      <w:r w:rsidR="009F4299">
        <w:t>Objednateli</w:t>
      </w:r>
      <w:r w:rsidR="00E20C2B">
        <w:t>,</w:t>
      </w:r>
    </w:p>
    <w:p w14:paraId="1292F66B" w14:textId="5537846B" w:rsidR="00CF324E" w:rsidRDefault="00CF324E" w:rsidP="00CD4E27">
      <w:pPr>
        <w:pStyle w:val="i"/>
        <w:numPr>
          <w:ilvl w:val="2"/>
          <w:numId w:val="8"/>
        </w:numPr>
        <w:spacing w:after="60"/>
        <w:ind w:left="2268" w:hanging="425"/>
      </w:pPr>
      <w:r>
        <w:t>mimořádn</w:t>
      </w:r>
      <w:r w:rsidR="00CA4A46">
        <w:t>ém</w:t>
      </w:r>
      <w:r>
        <w:t xml:space="preserve"> odvoz</w:t>
      </w:r>
      <w:r w:rsidR="00CA4A46">
        <w:t>u</w:t>
      </w:r>
      <w:r>
        <w:t xml:space="preserve"> sněhu;</w:t>
      </w:r>
    </w:p>
    <w:p w14:paraId="44F17125" w14:textId="41EE151E" w:rsidR="00CF324E" w:rsidRDefault="00CF324E" w:rsidP="00A6739F">
      <w:pPr>
        <w:pStyle w:val="i"/>
        <w:numPr>
          <w:ilvl w:val="0"/>
          <w:numId w:val="0"/>
        </w:numPr>
        <w:ind w:left="1418"/>
      </w:pPr>
      <w:r>
        <w:t>(veškerá uveden</w:t>
      </w:r>
      <w:r w:rsidR="009F4299">
        <w:t>á</w:t>
      </w:r>
      <w:r>
        <w:t xml:space="preserve"> plnění dále též „</w:t>
      </w:r>
      <w:r w:rsidRPr="00CF324E">
        <w:rPr>
          <w:b/>
          <w:bCs/>
        </w:rPr>
        <w:t>Zakázka</w:t>
      </w:r>
      <w:r>
        <w:t>“).</w:t>
      </w:r>
    </w:p>
    <w:p w14:paraId="5416A4FA" w14:textId="43023D69" w:rsidR="00C63D2E" w:rsidRDefault="00732B7D" w:rsidP="004732EA">
      <w:pPr>
        <w:pStyle w:val="SMLi"/>
      </w:pPr>
      <w:r>
        <w:t>Dodavatel podal nabídku do Zadávacího řízení za účelem realizace Zakázky pro Objednatele, čímž mj. vyjádřil svoji vůli být vázán zadávací dokumentací Zadávacího řízení (dále jen „</w:t>
      </w:r>
      <w:r>
        <w:rPr>
          <w:b/>
        </w:rPr>
        <w:t>Zadávací dokumentace</w:t>
      </w:r>
      <w:r>
        <w:t>“) a obsahem této Smlouvy.</w:t>
      </w:r>
      <w:bookmarkEnd w:id="9"/>
    </w:p>
    <w:p w14:paraId="03C3EC4E" w14:textId="77777777" w:rsidR="00C63D2E" w:rsidRDefault="00732B7D" w:rsidP="004732EA">
      <w:pPr>
        <w:pStyle w:val="SMLi"/>
      </w:pPr>
      <w:r>
        <w:t>Objednatel v rámci Zadávacího řízení vybral Dodavatele k uzavření této Smlouvy.</w:t>
      </w:r>
    </w:p>
    <w:p w14:paraId="0E4D2BE1" w14:textId="75279F0E" w:rsidR="00C63D2E" w:rsidRDefault="00732B7D" w:rsidP="004732EA">
      <w:pPr>
        <w:pStyle w:val="SMLi"/>
      </w:pPr>
      <w:r>
        <w:t>Objednatel uzavírá tuto Smlouvu za účelem realizace Zakázky. Objednatel má zájem na</w:t>
      </w:r>
      <w:r w:rsidR="003F7F30">
        <w:t> </w:t>
      </w:r>
      <w:r>
        <w:t>včasném a řádném poskytnutí plnění vymezeného touto Smlouvou a Zadávací dokumentací ze strany Dodavatele, tj. zejména na tom, aby Zakázka byla realizována Dodavatelem bez jakýchkoliv právních nebo jakýchkoliv faktických vad a aby Dodavatel při plnění Zakázky splnil veškeré povinnosti vyplývající z této Smlouvy a z právního řádu.</w:t>
      </w:r>
    </w:p>
    <w:p w14:paraId="41990B6A" w14:textId="77777777" w:rsidR="00C63D2E" w:rsidRDefault="00732B7D" w:rsidP="004732EA">
      <w:pPr>
        <w:pStyle w:val="SMLi"/>
      </w:pPr>
      <w:r>
        <w:t>Dodavatel má zájem Zakázku pro Objednatele řádně a včas splnit za odměnu sjednanou v této Smlouvě.</w:t>
      </w:r>
    </w:p>
    <w:p w14:paraId="2757AF96" w14:textId="67717C7B" w:rsidR="00C63D2E" w:rsidRDefault="00732B7D" w:rsidP="00CD4E27">
      <w:pPr>
        <w:pStyle w:val="SML1"/>
        <w:ind w:left="851" w:hanging="851"/>
      </w:pPr>
      <w:bookmarkStart w:id="10" w:name="_Toc129344958"/>
      <w:bookmarkStart w:id="11" w:name="_Toc128405158"/>
      <w:bookmarkStart w:id="12" w:name="_Toc474414536"/>
      <w:bookmarkStart w:id="13" w:name="_Toc137481388"/>
      <w:r>
        <w:t>Předmět smlouvy</w:t>
      </w:r>
      <w:bookmarkEnd w:id="10"/>
      <w:bookmarkEnd w:id="11"/>
      <w:bookmarkEnd w:id="12"/>
      <w:bookmarkEnd w:id="13"/>
    </w:p>
    <w:p w14:paraId="16F33566" w14:textId="4BF594C1" w:rsidR="00CB1FDD" w:rsidRDefault="00732B7D" w:rsidP="004732EA">
      <w:pPr>
        <w:pStyle w:val="SML11"/>
      </w:pPr>
      <w:bookmarkStart w:id="14" w:name="_Ref468797426"/>
      <w:r>
        <w:rPr>
          <w:u w:val="single"/>
        </w:rPr>
        <w:t>Základní závazek Dodavatele:</w:t>
      </w:r>
      <w:r>
        <w:t xml:space="preserve"> Dodavatel se touto Smlouvou zavazuje</w:t>
      </w:r>
      <w:bookmarkEnd w:id="14"/>
      <w:r w:rsidR="004D2AE4">
        <w:t xml:space="preserve"> poskytovat Objednateli </w:t>
      </w:r>
      <w:r w:rsidR="00040A44">
        <w:t xml:space="preserve">komplexní </w:t>
      </w:r>
      <w:r w:rsidR="00DC1148">
        <w:t>čištění</w:t>
      </w:r>
      <w:r w:rsidR="00BA674A">
        <w:t xml:space="preserve"> a zimní údržbu </w:t>
      </w:r>
      <w:r w:rsidR="00040A44">
        <w:t>pozemních komunikací na území Objednatele (tj. na území statutárního města Teplice)</w:t>
      </w:r>
      <w:r w:rsidR="009D05C2">
        <w:t xml:space="preserve"> </w:t>
      </w:r>
      <w:r w:rsidR="00575901">
        <w:t xml:space="preserve">spočívající v tom, že </w:t>
      </w:r>
      <w:r w:rsidR="00B746E4">
        <w:t>Dodavatel bude</w:t>
      </w:r>
      <w:r w:rsidR="00040A44">
        <w:t>:</w:t>
      </w:r>
    </w:p>
    <w:p w14:paraId="54BA6618" w14:textId="7D155AAC" w:rsidR="00CA4A46" w:rsidRDefault="002758A8" w:rsidP="00E22B01">
      <w:pPr>
        <w:pStyle w:val="SML111"/>
      </w:pPr>
      <w:r>
        <w:t>na vlastní náklady a nebezpečí, řádně a včas a za podmínek</w:t>
      </w:r>
      <w:r w:rsidR="00F918CC">
        <w:t xml:space="preserve"> </w:t>
      </w:r>
      <w:r>
        <w:t xml:space="preserve">stanovených touto Smlouvou </w:t>
      </w:r>
      <w:r w:rsidR="00F607D2">
        <w:t xml:space="preserve">průběžně </w:t>
      </w:r>
      <w:r>
        <w:t>poskyt</w:t>
      </w:r>
      <w:r w:rsidR="00F607D2">
        <w:t xml:space="preserve">ovat </w:t>
      </w:r>
      <w:r>
        <w:t>Objednateli</w:t>
      </w:r>
      <w:r w:rsidR="00F04548">
        <w:t xml:space="preserve"> </w:t>
      </w:r>
      <w:r>
        <w:t>plnění</w:t>
      </w:r>
      <w:r w:rsidR="00B307D1">
        <w:t xml:space="preserve"> spočívající </w:t>
      </w:r>
      <w:r w:rsidR="00CB1FDD">
        <w:t xml:space="preserve">v </w:t>
      </w:r>
      <w:r w:rsidR="00B307D1">
        <w:t>čištění pozemních komunikací nacházejících se na území Objednatele</w:t>
      </w:r>
      <w:r w:rsidR="00CB1FDD">
        <w:t xml:space="preserve">, </w:t>
      </w:r>
      <w:r w:rsidR="007C63C9">
        <w:t>a to zejména služby specifikované v</w:t>
      </w:r>
      <w:r w:rsidR="00CB1FDD">
        <w:t xml:space="preserve"> </w:t>
      </w:r>
      <w:r w:rsidR="007C63C9">
        <w:t xml:space="preserve">části </w:t>
      </w:r>
      <w:r w:rsidR="00270D10">
        <w:t>A</w:t>
      </w:r>
      <w:r w:rsidR="007C63C9">
        <w:t xml:space="preserve">. </w:t>
      </w:r>
      <w:r w:rsidR="00CB1FDD">
        <w:t>Přílo</w:t>
      </w:r>
      <w:r w:rsidR="00F04548">
        <w:t>hy</w:t>
      </w:r>
      <w:r w:rsidR="00CB1FDD">
        <w:t xml:space="preserve"> č. </w:t>
      </w:r>
      <w:r w:rsidR="007C63C9">
        <w:t>1</w:t>
      </w:r>
      <w:r w:rsidR="00CB1FDD">
        <w:t xml:space="preserve"> této Smlouvy (dále jen „</w:t>
      </w:r>
      <w:r w:rsidR="00CB1FDD" w:rsidRPr="00CB1FDD">
        <w:rPr>
          <w:b/>
        </w:rPr>
        <w:t xml:space="preserve">Pravidelné </w:t>
      </w:r>
      <w:r w:rsidR="00F04548">
        <w:rPr>
          <w:b/>
        </w:rPr>
        <w:t>čištění</w:t>
      </w:r>
      <w:r w:rsidR="00CB1FDD">
        <w:t>“);</w:t>
      </w:r>
    </w:p>
    <w:p w14:paraId="4DB0CD53" w14:textId="11243010" w:rsidR="00F04548" w:rsidRDefault="00F04548" w:rsidP="00E22B01">
      <w:pPr>
        <w:pStyle w:val="SML111"/>
      </w:pPr>
      <w:r w:rsidRPr="00F04548">
        <w:t xml:space="preserve">na vlastní náklady a nebezpečí, řádně a včas a za podmínek stanovených touto Smlouvou </w:t>
      </w:r>
      <w:r w:rsidR="00F607D2">
        <w:t>průběžně</w:t>
      </w:r>
      <w:r w:rsidR="00F607D2" w:rsidRPr="00F04548">
        <w:t xml:space="preserve"> </w:t>
      </w:r>
      <w:r w:rsidRPr="00F04548">
        <w:t>poskyt</w:t>
      </w:r>
      <w:r w:rsidR="00F607D2">
        <w:t xml:space="preserve">ovat </w:t>
      </w:r>
      <w:r w:rsidRPr="00F04548">
        <w:t xml:space="preserve">Objednateli plnění </w:t>
      </w:r>
      <w:r>
        <w:t xml:space="preserve">spočívající </w:t>
      </w:r>
      <w:r w:rsidR="007C63C9">
        <w:t xml:space="preserve">v </w:t>
      </w:r>
      <w:r>
        <w:t>zi</w:t>
      </w:r>
      <w:r w:rsidRPr="00F04548">
        <w:t>mní údržbě pozemních komunikací</w:t>
      </w:r>
      <w:r w:rsidR="007C63C9">
        <w:t xml:space="preserve"> nacházejících se na území Objednatele,</w:t>
      </w:r>
      <w:r>
        <w:t xml:space="preserve"> </w:t>
      </w:r>
      <w:r w:rsidR="007C63C9">
        <w:t>a to zejména služby specifikované v</w:t>
      </w:r>
      <w:r w:rsidR="00940137">
        <w:t> </w:t>
      </w:r>
      <w:r w:rsidR="007C63C9">
        <w:t>části</w:t>
      </w:r>
      <w:r w:rsidR="00940137">
        <w:t xml:space="preserve"> </w:t>
      </w:r>
      <w:r w:rsidR="00270D10">
        <w:t>B</w:t>
      </w:r>
      <w:r w:rsidR="007C63C9">
        <w:t xml:space="preserve">. Přílohy č. 1 této Smlouvy </w:t>
      </w:r>
      <w:r>
        <w:t>(dále jen „</w:t>
      </w:r>
      <w:r w:rsidR="00B758D3">
        <w:rPr>
          <w:b/>
        </w:rPr>
        <w:t>Z</w:t>
      </w:r>
      <w:r w:rsidRPr="00F04548">
        <w:rPr>
          <w:b/>
        </w:rPr>
        <w:t>imní údržba</w:t>
      </w:r>
      <w:r>
        <w:t>“)</w:t>
      </w:r>
      <w:r w:rsidR="00AC1294">
        <w:t>;</w:t>
      </w:r>
    </w:p>
    <w:p w14:paraId="6E1E8A6B" w14:textId="3901FB32" w:rsidR="00F04548" w:rsidRDefault="00F04548" w:rsidP="00270D10">
      <w:pPr>
        <w:pStyle w:val="AnNormal"/>
        <w:ind w:left="1701"/>
      </w:pPr>
      <w:r>
        <w:t xml:space="preserve">(Pravidelné čištění a </w:t>
      </w:r>
      <w:r w:rsidR="00B758D3">
        <w:t>Z</w:t>
      </w:r>
      <w:r>
        <w:t>imní údržba společně jako „</w:t>
      </w:r>
      <w:r w:rsidRPr="00F04548">
        <w:rPr>
          <w:b/>
        </w:rPr>
        <w:t>Pravidelné služby</w:t>
      </w:r>
      <w:r>
        <w:t>“)</w:t>
      </w:r>
    </w:p>
    <w:p w14:paraId="778B6248" w14:textId="0655AEED" w:rsidR="00F04548" w:rsidRDefault="00CB1FDD" w:rsidP="00E22B01">
      <w:pPr>
        <w:pStyle w:val="SML111"/>
      </w:pPr>
      <w:r>
        <w:t xml:space="preserve">na vlastní náklady a nebezpečí, řádně a včas za podmínek stanovených touto Smlouvou poskytnout Objednateli plnění spočívající v mimořádném </w:t>
      </w:r>
      <w:r w:rsidR="00AC1294">
        <w:t xml:space="preserve">čištění </w:t>
      </w:r>
      <w:r>
        <w:t xml:space="preserve">pozemních komunikací </w:t>
      </w:r>
      <w:r w:rsidR="007C63C9">
        <w:t xml:space="preserve">nacházejících se na území Objednatele </w:t>
      </w:r>
      <w:r>
        <w:t>po</w:t>
      </w:r>
      <w:r w:rsidR="00144186">
        <w:t xml:space="preserve">dle aktuální potřeby, </w:t>
      </w:r>
      <w:r w:rsidR="007C63C9">
        <w:t xml:space="preserve">a to zejména služby specifikované v části </w:t>
      </w:r>
      <w:r w:rsidR="00270D10">
        <w:t>C</w:t>
      </w:r>
      <w:r w:rsidR="00232087">
        <w:t xml:space="preserve"> .</w:t>
      </w:r>
      <w:r w:rsidR="007C63C9">
        <w:t xml:space="preserve">Přílohy č. 1 této Smlouvy </w:t>
      </w:r>
      <w:r w:rsidR="00144186">
        <w:t>(</w:t>
      </w:r>
      <w:r w:rsidR="00F04548">
        <w:t>dále jen „</w:t>
      </w:r>
      <w:r w:rsidR="00F04548" w:rsidRPr="00F04548">
        <w:rPr>
          <w:b/>
        </w:rPr>
        <w:t>Mimořádné čištění</w:t>
      </w:r>
      <w:r w:rsidR="00F04548">
        <w:t>“)</w:t>
      </w:r>
      <w:r w:rsidR="00AC1294">
        <w:t>;</w:t>
      </w:r>
    </w:p>
    <w:p w14:paraId="392340F1" w14:textId="08AEC4B4" w:rsidR="00F04548" w:rsidRDefault="00F04548" w:rsidP="00E22B01">
      <w:pPr>
        <w:pStyle w:val="SML111"/>
      </w:pPr>
      <w:r>
        <w:t xml:space="preserve">na vlastní náklady a nebezpečí, řádně a včas za podmínek stanovených touto Smlouvou poskytnout Objednateli plnění spočívající v mimořádné zimní údržbě pozemních komunikací </w:t>
      </w:r>
      <w:r w:rsidR="007C63C9">
        <w:t xml:space="preserve">nacházejících se na území Objednatele </w:t>
      </w:r>
      <w:r>
        <w:t xml:space="preserve">podle aktuální potřeby, </w:t>
      </w:r>
      <w:r w:rsidR="007C63C9">
        <w:t xml:space="preserve">a to zejména služby specifikované v části </w:t>
      </w:r>
      <w:r w:rsidR="00270D10">
        <w:t>D</w:t>
      </w:r>
      <w:r w:rsidR="007C63C9">
        <w:t xml:space="preserve">. Přílohy č. 1 této Smlouvy </w:t>
      </w:r>
      <w:r w:rsidR="00AC1294">
        <w:t>(dále jen „</w:t>
      </w:r>
      <w:r w:rsidR="00B758D3" w:rsidRPr="009F4299">
        <w:rPr>
          <w:b/>
        </w:rPr>
        <w:t>Mimořádn</w:t>
      </w:r>
      <w:r w:rsidR="00B758D3">
        <w:rPr>
          <w:b/>
        </w:rPr>
        <w:t>é dodávky</w:t>
      </w:r>
      <w:r w:rsidR="00B758D3" w:rsidRPr="009F4299">
        <w:rPr>
          <w:b/>
        </w:rPr>
        <w:t xml:space="preserve"> </w:t>
      </w:r>
      <w:r w:rsidR="00C15365">
        <w:rPr>
          <w:b/>
        </w:rPr>
        <w:t>a</w:t>
      </w:r>
      <w:r w:rsidR="00270D10">
        <w:rPr>
          <w:b/>
        </w:rPr>
        <w:t> </w:t>
      </w:r>
      <w:r w:rsidR="00C15365">
        <w:rPr>
          <w:b/>
        </w:rPr>
        <w:t>služby</w:t>
      </w:r>
      <w:r w:rsidR="00B758D3" w:rsidRPr="009F4299">
        <w:rPr>
          <w:b/>
        </w:rPr>
        <w:t xml:space="preserve"> </w:t>
      </w:r>
      <w:r w:rsidR="009F4299" w:rsidRPr="009F4299">
        <w:rPr>
          <w:b/>
        </w:rPr>
        <w:t xml:space="preserve">zimní </w:t>
      </w:r>
      <w:r w:rsidR="00B758D3" w:rsidRPr="009F4299">
        <w:rPr>
          <w:b/>
        </w:rPr>
        <w:t>údržb</w:t>
      </w:r>
      <w:r w:rsidR="00B758D3">
        <w:rPr>
          <w:b/>
        </w:rPr>
        <w:t>y</w:t>
      </w:r>
      <w:r w:rsidR="00AC1294">
        <w:t>“);</w:t>
      </w:r>
    </w:p>
    <w:p w14:paraId="2E36983A" w14:textId="10373B7E" w:rsidR="00CB1FDD" w:rsidRDefault="00F04548" w:rsidP="00270D10">
      <w:pPr>
        <w:pStyle w:val="SML111"/>
        <w:ind w:left="1702"/>
      </w:pPr>
      <w:r>
        <w:t xml:space="preserve">(Mimořádné čištění a </w:t>
      </w:r>
      <w:r w:rsidR="00B758D3">
        <w:t xml:space="preserve">Mimořádné dodávky </w:t>
      </w:r>
      <w:r w:rsidR="00C15365">
        <w:t>a služby</w:t>
      </w:r>
      <w:r w:rsidR="00B758D3">
        <w:t xml:space="preserve"> </w:t>
      </w:r>
      <w:r>
        <w:t xml:space="preserve">zimní </w:t>
      </w:r>
      <w:r w:rsidR="00B758D3">
        <w:t xml:space="preserve">údržby </w:t>
      </w:r>
      <w:r>
        <w:t xml:space="preserve">společně jako </w:t>
      </w:r>
      <w:r w:rsidR="00144186">
        <w:t>„</w:t>
      </w:r>
      <w:r w:rsidR="00144186" w:rsidRPr="00144186">
        <w:rPr>
          <w:b/>
        </w:rPr>
        <w:t>Služby na</w:t>
      </w:r>
      <w:r w:rsidR="009F4299">
        <w:rPr>
          <w:b/>
        </w:rPr>
        <w:t> </w:t>
      </w:r>
      <w:r w:rsidR="00144186" w:rsidRPr="00144186">
        <w:rPr>
          <w:b/>
        </w:rPr>
        <w:t>objednávku</w:t>
      </w:r>
      <w:r w:rsidR="00144186">
        <w:t>“)</w:t>
      </w:r>
    </w:p>
    <w:p w14:paraId="3321DA12" w14:textId="5484ECD5" w:rsidR="004D18AA" w:rsidRDefault="004D18AA" w:rsidP="00270D10">
      <w:pPr>
        <w:pStyle w:val="AnNormal"/>
        <w:ind w:left="1701"/>
      </w:pPr>
      <w:r>
        <w:t>(Pravidelné služby a Služby na objednávku společně jako „</w:t>
      </w:r>
      <w:r w:rsidRPr="00270D10">
        <w:t>Služby</w:t>
      </w:r>
      <w:r>
        <w:t>“)</w:t>
      </w:r>
    </w:p>
    <w:p w14:paraId="0A7E94A1" w14:textId="327F7D9A" w:rsidR="00CD4E27" w:rsidRDefault="00CD4E27" w:rsidP="00270D10">
      <w:pPr>
        <w:pStyle w:val="AnNormal"/>
        <w:ind w:left="1701"/>
      </w:pPr>
      <w:r>
        <w:t>Pro vyloučení pochybností se uvádí, že předmětem této Smlouvy nejsou opravy pozemních komunikací.</w:t>
      </w:r>
    </w:p>
    <w:p w14:paraId="2411AE72" w14:textId="4AEFA7B2" w:rsidR="00CD0D83" w:rsidRPr="00673C78" w:rsidRDefault="00CD0D83" w:rsidP="004732EA">
      <w:pPr>
        <w:pStyle w:val="SML11"/>
      </w:pPr>
      <w:r w:rsidRPr="00673C78">
        <w:rPr>
          <w:u w:val="single"/>
        </w:rPr>
        <w:t>Vyhláška č. 104/1997 Sb.:</w:t>
      </w:r>
      <w:r>
        <w:t xml:space="preserve"> Dodavatel se zavazuje postupovat </w:t>
      </w:r>
      <w:r w:rsidR="00A23879">
        <w:t xml:space="preserve">při poskytování svého plnění dle této Smlouvy v souladu s vyhláškou č. 104/1997 Sb., </w:t>
      </w:r>
      <w:r w:rsidR="00CE3AB7">
        <w:t>kterou se provádí zákon o pozemních komunikací</w:t>
      </w:r>
      <w:r w:rsidR="006C66CF">
        <w:t>ch</w:t>
      </w:r>
      <w:r w:rsidR="00CE3AB7">
        <w:t xml:space="preserve">, ve znění pozdějších předpisů, a zajišťovat tak pro Objednatele </w:t>
      </w:r>
      <w:r w:rsidR="00F7065E">
        <w:t>plnění povinností, které pro Objednatele coby vlastníka příslušných pozemních komunikací z</w:t>
      </w:r>
      <w:r w:rsidR="00AC7FEB">
        <w:t> této v</w:t>
      </w:r>
      <w:r w:rsidR="00F7065E">
        <w:t>yhlášky vyplývají.</w:t>
      </w:r>
      <w:r w:rsidR="00415B50">
        <w:t xml:space="preserve"> Dojde-li k</w:t>
      </w:r>
      <w:r w:rsidR="00163CF1">
        <w:t xml:space="preserve"> novelizaci </w:t>
      </w:r>
      <w:r w:rsidR="00AC7FEB">
        <w:t>této v</w:t>
      </w:r>
      <w:r w:rsidR="00163CF1">
        <w:t xml:space="preserve">yhlášky, případně k jejímu nahrazení jiným právním předpisem, bude Dodavatel postupovat podle </w:t>
      </w:r>
      <w:r w:rsidR="00F7067D">
        <w:t>právních předpisů novelizujících či</w:t>
      </w:r>
      <w:r w:rsidR="00AC7FEB">
        <w:t> </w:t>
      </w:r>
      <w:r w:rsidR="00F7067D">
        <w:t xml:space="preserve">nahrazujících </w:t>
      </w:r>
      <w:r w:rsidR="00AC7FEB">
        <w:t>tuto v</w:t>
      </w:r>
      <w:r w:rsidR="00F7067D">
        <w:t>yhlášku účinných v době poskytování p</w:t>
      </w:r>
      <w:r w:rsidR="00250B52">
        <w:t>říslušného plnění</w:t>
      </w:r>
      <w:r w:rsidR="00F41926">
        <w:t xml:space="preserve"> (vyhláška č. 104/1997 Sb., kterou se provádí zákon o pozemních komunikací, ve</w:t>
      </w:r>
      <w:r w:rsidR="00AC7FEB">
        <w:t> </w:t>
      </w:r>
      <w:r w:rsidR="00F41926">
        <w:t xml:space="preserve">znění pozdějších předpisů, případně jiný právní předpis ji nahrazující </w:t>
      </w:r>
      <w:r w:rsidR="00AC7FEB">
        <w:t>účinný v době poskytování příslušného plnění dále jen „</w:t>
      </w:r>
      <w:r w:rsidR="00AC7FEB" w:rsidRPr="00AC7FEB">
        <w:rPr>
          <w:b/>
        </w:rPr>
        <w:t>Vyhláška</w:t>
      </w:r>
      <w:r w:rsidR="00AC7FEB">
        <w:t>“)</w:t>
      </w:r>
      <w:r w:rsidR="00250B52">
        <w:t>.</w:t>
      </w:r>
    </w:p>
    <w:p w14:paraId="436CF4FA" w14:textId="512C1AEC" w:rsidR="00C63D2E" w:rsidRDefault="00732B7D" w:rsidP="004732EA">
      <w:pPr>
        <w:pStyle w:val="SML11"/>
      </w:pPr>
      <w:r>
        <w:rPr>
          <w:u w:val="single"/>
        </w:rPr>
        <w:t>Z</w:t>
      </w:r>
      <w:r w:rsidRPr="00D6243A">
        <w:rPr>
          <w:u w:val="single"/>
        </w:rPr>
        <w:t>ákladní závazek Objednatele:</w:t>
      </w:r>
      <w:r>
        <w:t xml:space="preserve"> </w:t>
      </w:r>
      <w:r w:rsidR="002758A8">
        <w:t xml:space="preserve">Objednatel se touto Smlouvou zavazuje </w:t>
      </w:r>
      <w:r w:rsidR="003E2A92">
        <w:t>Dodavateli</w:t>
      </w:r>
      <w:r w:rsidR="002758A8">
        <w:t xml:space="preserve"> za</w:t>
      </w:r>
      <w:r w:rsidR="009F4299">
        <w:t> </w:t>
      </w:r>
      <w:r w:rsidR="002758A8">
        <w:t xml:space="preserve">provedené práce </w:t>
      </w:r>
      <w:r w:rsidR="0050021B">
        <w:t xml:space="preserve">zaplatit cenu </w:t>
      </w:r>
      <w:r w:rsidR="00D97E7D">
        <w:t>dohodnutou</w:t>
      </w:r>
      <w:r w:rsidR="0050021B">
        <w:t xml:space="preserve"> touto Smlouvou</w:t>
      </w:r>
      <w:r w:rsidR="00AC1294">
        <w:t xml:space="preserve"> a </w:t>
      </w:r>
      <w:r w:rsidR="00D97E7D">
        <w:t>poskytnout Dodavateli řádnou součinnost k plnění této Smlouvy</w:t>
      </w:r>
      <w:r w:rsidR="00EF1F0D">
        <w:t xml:space="preserve">. </w:t>
      </w:r>
    </w:p>
    <w:p w14:paraId="7A0E15D9" w14:textId="2C6DD3A3" w:rsidR="0005100E" w:rsidRPr="0005100E" w:rsidRDefault="00A6739F" w:rsidP="004732EA">
      <w:pPr>
        <w:pStyle w:val="SML11"/>
        <w:keepNext/>
      </w:pPr>
      <w:r>
        <w:rPr>
          <w:u w:val="single"/>
        </w:rPr>
        <w:t>Specifikace</w:t>
      </w:r>
      <w:r w:rsidR="00732B7D">
        <w:rPr>
          <w:u w:val="single"/>
        </w:rPr>
        <w:t xml:space="preserve"> plnění:</w:t>
      </w:r>
      <w:r w:rsidR="00732B7D">
        <w:t xml:space="preserve"> </w:t>
      </w:r>
      <w:r>
        <w:t>P</w:t>
      </w:r>
      <w:r w:rsidR="003B780B">
        <w:t xml:space="preserve">lnění ze strany Dodavatele dle této Smlouvy </w:t>
      </w:r>
      <w:r>
        <w:t>je blíže specifikováno</w:t>
      </w:r>
      <w:r w:rsidR="003B780B">
        <w:t xml:space="preserve"> v Příloze č. </w:t>
      </w:r>
      <w:r w:rsidR="007C63C9">
        <w:t>1</w:t>
      </w:r>
      <w:r w:rsidR="0054469A">
        <w:t xml:space="preserve"> této Smlouvy</w:t>
      </w:r>
      <w:r w:rsidR="003B780B">
        <w:t xml:space="preserve">. Příloha </w:t>
      </w:r>
      <w:r w:rsidR="007C63C9">
        <w:t>1</w:t>
      </w:r>
      <w:r w:rsidR="003B780B">
        <w:t xml:space="preserve">. </w:t>
      </w:r>
      <w:r w:rsidR="0054469A">
        <w:t xml:space="preserve">této Smlouvy </w:t>
      </w:r>
      <w:r w:rsidR="003B780B">
        <w:t>stanoví</w:t>
      </w:r>
      <w:r w:rsidR="0005100E">
        <w:t>:</w:t>
      </w:r>
    </w:p>
    <w:p w14:paraId="38F91F02" w14:textId="05157D69" w:rsidR="000F7898" w:rsidRPr="000F7898" w:rsidRDefault="003B780B" w:rsidP="004F2D60">
      <w:pPr>
        <w:pStyle w:val="i"/>
        <w:numPr>
          <w:ilvl w:val="0"/>
          <w:numId w:val="70"/>
        </w:numPr>
        <w:ind w:left="1418" w:hanging="567"/>
      </w:pPr>
      <w:r>
        <w:t>konkrétní dílčí činnosti, které bude Dodavatel při poskytování Pravidelných služeb a</w:t>
      </w:r>
      <w:r w:rsidR="004732EA">
        <w:t> </w:t>
      </w:r>
      <w:r>
        <w:t>Služeb na</w:t>
      </w:r>
      <w:r w:rsidR="003F7F30">
        <w:t> </w:t>
      </w:r>
      <w:r w:rsidR="009F4299">
        <w:t>o</w:t>
      </w:r>
      <w:r>
        <w:t>bjednávku plnit</w:t>
      </w:r>
      <w:r w:rsidR="000F7898">
        <w:t>;</w:t>
      </w:r>
    </w:p>
    <w:p w14:paraId="042F1E03" w14:textId="3CA17B4D" w:rsidR="000F7898" w:rsidRPr="000F7898" w:rsidRDefault="003B780B" w:rsidP="004732EA">
      <w:pPr>
        <w:pStyle w:val="SMLi"/>
      </w:pPr>
      <w:r>
        <w:t xml:space="preserve">harmonogram poskytování Pravidelných služeb, případně </w:t>
      </w:r>
      <w:r w:rsidR="0005100E">
        <w:t>způsob,</w:t>
      </w:r>
      <w:r>
        <w:t xml:space="preserve"> jakým </w:t>
      </w:r>
      <w:r w:rsidR="0005100E">
        <w:t>se</w:t>
      </w:r>
      <w:r w:rsidR="009F4299">
        <w:t> </w:t>
      </w:r>
      <w:r w:rsidR="0005100E">
        <w:t>harmonogram stanoví v každém příslušném kalendářním roce poskytování Pravidelných služeb</w:t>
      </w:r>
      <w:r w:rsidR="000F7898">
        <w:t>;</w:t>
      </w:r>
    </w:p>
    <w:p w14:paraId="0DBC0D73" w14:textId="7C2F4329" w:rsidR="00C63D2E" w:rsidRDefault="0005100E" w:rsidP="004732EA">
      <w:pPr>
        <w:pStyle w:val="SMLi"/>
      </w:pPr>
      <w:r>
        <w:t>rozsah pozemních komunikací</w:t>
      </w:r>
      <w:r w:rsidR="000F7898">
        <w:t>, na kterých budou probíhat Pravidelné služby, případně způsob, jakým se rozsah pozemních komunikací v příslušném kalendářním roce poskytování Pravidelných služeb stanoví</w:t>
      </w:r>
      <w:r w:rsidR="00A6739F">
        <w:t>.</w:t>
      </w:r>
    </w:p>
    <w:p w14:paraId="3C307581" w14:textId="27588C5A" w:rsidR="00A6739F" w:rsidRPr="000F7898" w:rsidRDefault="00A6739F" w:rsidP="00270D10">
      <w:pPr>
        <w:pStyle w:val="AnNormal"/>
        <w:ind w:left="851"/>
      </w:pPr>
      <w:r>
        <w:t xml:space="preserve">Pro vyloučení pochybností se však uvádí, že činnosti uvedené v Příloze č. 1 </w:t>
      </w:r>
      <w:r w:rsidR="0054469A">
        <w:t xml:space="preserve">této Smlouvy </w:t>
      </w:r>
      <w:r>
        <w:t>nejsou vyčerpávající a jde pouze o výčet činností nezbytných v rámci údržby pozemních komunikací a</w:t>
      </w:r>
      <w:r w:rsidR="003F7F30">
        <w:t> </w:t>
      </w:r>
      <w:r>
        <w:t>o</w:t>
      </w:r>
      <w:r w:rsidR="003F7F30">
        <w:t> </w:t>
      </w:r>
      <w:r>
        <w:t>stanovení minimálních požadavků Objednatele na tyto nezbytné činnosti. Dodavatel je povinen provádět rovněž veškeré související činnosti, o nichž lze rozumně předpokládat, že budou v rámci komplexní</w:t>
      </w:r>
      <w:r w:rsidR="00BA674A">
        <w:t xml:space="preserve">ho </w:t>
      </w:r>
      <w:r w:rsidR="00DC1148">
        <w:t>čištění</w:t>
      </w:r>
      <w:r w:rsidR="00BA674A">
        <w:t xml:space="preserve"> a zimní údržby </w:t>
      </w:r>
      <w:r>
        <w:t>pozemních komunikací potřeba.</w:t>
      </w:r>
    </w:p>
    <w:p w14:paraId="236F2A7F" w14:textId="71035E6D" w:rsidR="00C63D2E" w:rsidRPr="00C70B2C" w:rsidRDefault="00732B7D" w:rsidP="004732EA">
      <w:pPr>
        <w:pStyle w:val="SML11"/>
        <w:keepNext/>
      </w:pPr>
      <w:bookmarkStart w:id="15" w:name="normy"/>
      <w:bookmarkStart w:id="16" w:name="_Ref390937227"/>
      <w:bookmarkEnd w:id="15"/>
      <w:r>
        <w:rPr>
          <w:u w:val="single"/>
        </w:rPr>
        <w:t>Normy a dokumenty závazné pro Dodavatele:</w:t>
      </w:r>
      <w:r w:rsidR="00382075" w:rsidRPr="00410329">
        <w:t xml:space="preserve"> </w:t>
      </w:r>
      <w:r w:rsidR="00382075" w:rsidRPr="001064F2">
        <w:t>Dodavatel se zavazuje při plnění této Smlouvy postupovat v souladu s níže uvedenými normami</w:t>
      </w:r>
      <w:r w:rsidR="00382075">
        <w:t>:</w:t>
      </w:r>
      <w:r>
        <w:t xml:space="preserve"> </w:t>
      </w:r>
      <w:bookmarkEnd w:id="16"/>
    </w:p>
    <w:p w14:paraId="1094AA06" w14:textId="24CF28AF" w:rsidR="00C70B2C" w:rsidRDefault="009F4299" w:rsidP="004F2D60">
      <w:pPr>
        <w:pStyle w:val="i"/>
        <w:numPr>
          <w:ilvl w:val="0"/>
          <w:numId w:val="71"/>
        </w:numPr>
        <w:ind w:left="1418" w:hanging="567"/>
      </w:pPr>
      <w:r>
        <w:t>p</w:t>
      </w:r>
      <w:r w:rsidR="00C70B2C" w:rsidRPr="001064F2">
        <w:t>rávními normami a příslušnými technickými normami upravujícími plnění, pod která spadají jednotlivá plnění dle této Smlouvy</w:t>
      </w:r>
      <w:r w:rsidR="00E33DA9">
        <w:t>;</w:t>
      </w:r>
    </w:p>
    <w:p w14:paraId="430107FF" w14:textId="1CDD6815" w:rsidR="00E33DA9" w:rsidRDefault="00A6739F" w:rsidP="004732EA">
      <w:pPr>
        <w:pStyle w:val="SMLi"/>
      </w:pPr>
      <w:r>
        <w:t>t</w:t>
      </w:r>
      <w:r w:rsidR="00E33DA9">
        <w:t xml:space="preserve">echnickými podmínkami Objednatele </w:t>
      </w:r>
      <w:r>
        <w:t xml:space="preserve">vyplývajícími z </w:t>
      </w:r>
      <w:r w:rsidR="00E33DA9">
        <w:t xml:space="preserve">Přílohy č. </w:t>
      </w:r>
      <w:r>
        <w:t>1</w:t>
      </w:r>
      <w:r w:rsidR="0054469A" w:rsidRPr="0054469A">
        <w:t xml:space="preserve"> </w:t>
      </w:r>
      <w:r w:rsidR="0054469A" w:rsidRPr="001064F2">
        <w:t>této Smlouvy</w:t>
      </w:r>
      <w:r w:rsidR="00E33DA9">
        <w:t>;</w:t>
      </w:r>
    </w:p>
    <w:p w14:paraId="1CC58DE6" w14:textId="10CA2EEF" w:rsidR="00E33DA9" w:rsidRPr="001064F2" w:rsidRDefault="00A6739F" w:rsidP="004732EA">
      <w:pPr>
        <w:pStyle w:val="SMLi"/>
      </w:pPr>
      <w:r>
        <w:t>t</w:t>
      </w:r>
      <w:r w:rsidR="00E33DA9">
        <w:t>echnickými podmínkami nabízenými Dodavatelem</w:t>
      </w:r>
      <w:r>
        <w:t>, pokud Dodavatel takové podmínky předložil</w:t>
      </w:r>
      <w:r w:rsidR="00E33DA9">
        <w:t>;</w:t>
      </w:r>
    </w:p>
    <w:p w14:paraId="4B1AB469" w14:textId="18837C49" w:rsidR="00C70B2C" w:rsidRPr="005C2529" w:rsidRDefault="009F4299" w:rsidP="004732EA">
      <w:pPr>
        <w:pStyle w:val="SMLi"/>
      </w:pPr>
      <w:r>
        <w:t>ji</w:t>
      </w:r>
      <w:r w:rsidR="00C70B2C" w:rsidRPr="001064F2">
        <w:t xml:space="preserve">nými normami </w:t>
      </w:r>
      <w:r w:rsidR="00E33DA9">
        <w:t xml:space="preserve">a podmínkami </w:t>
      </w:r>
      <w:r w:rsidR="00C70B2C" w:rsidRPr="001064F2">
        <w:t>uvedenými v Zadávací dokumentaci</w:t>
      </w:r>
      <w:r w:rsidR="00E33DA9">
        <w:t xml:space="preserve"> nebo v</w:t>
      </w:r>
      <w:r w:rsidR="005C2529">
        <w:t> </w:t>
      </w:r>
      <w:r w:rsidR="00E33DA9">
        <w:t>nabídce</w:t>
      </w:r>
      <w:r w:rsidR="005C2529">
        <w:t xml:space="preserve"> Dodavatele do Zadávacího řízení.</w:t>
      </w:r>
    </w:p>
    <w:p w14:paraId="6750F459" w14:textId="257BCE20" w:rsidR="00C63D2E" w:rsidRDefault="00732B7D" w:rsidP="004732EA">
      <w:pPr>
        <w:pStyle w:val="SML11"/>
      </w:pPr>
      <w:r>
        <w:rPr>
          <w:u w:val="single"/>
        </w:rPr>
        <w:t>Obecné podmínky plnění Smlouvy Dodavatelem:</w:t>
      </w:r>
      <w:r>
        <w:t xml:space="preserve"> </w:t>
      </w:r>
      <w:r w:rsidR="00DC40DB">
        <w:t xml:space="preserve">Dodavatel se zavazuje poskytnout své plnění </w:t>
      </w:r>
      <w:r w:rsidR="00CB45F6">
        <w:t xml:space="preserve">dle </w:t>
      </w:r>
      <w:r w:rsidR="00DC40DB">
        <w:t>této Smlouvy tak, že:</w:t>
      </w:r>
    </w:p>
    <w:p w14:paraId="32CD10D0" w14:textId="7D56BB5E" w:rsidR="00134C90" w:rsidRPr="004732EA" w:rsidRDefault="00DC40DB" w:rsidP="00E22B01">
      <w:pPr>
        <w:pStyle w:val="SML111"/>
      </w:pPr>
      <w:r w:rsidRPr="004732EA">
        <w:t xml:space="preserve">při plnění povinností dle této Smlouvy bude Dodavatel </w:t>
      </w:r>
      <w:r w:rsidR="000816A6" w:rsidRPr="004732EA">
        <w:t>postupovat tak, aby</w:t>
      </w:r>
      <w:r w:rsidR="009F4299" w:rsidRPr="004732EA">
        <w:t> </w:t>
      </w:r>
      <w:r w:rsidR="000816A6" w:rsidRPr="004732EA">
        <w:t>neomezil provoz na pozemních komunikacích</w:t>
      </w:r>
      <w:r w:rsidR="009F4299" w:rsidRPr="004732EA">
        <w:t xml:space="preserve"> na území</w:t>
      </w:r>
      <w:r w:rsidR="000816A6" w:rsidRPr="004732EA">
        <w:t xml:space="preserve"> Objednatele nad míru nutnou pro poskytování </w:t>
      </w:r>
      <w:r w:rsidR="009F4299" w:rsidRPr="004732EA">
        <w:t>Služeb</w:t>
      </w:r>
      <w:r w:rsidR="000816A6" w:rsidRPr="004732EA">
        <w:t>;</w:t>
      </w:r>
    </w:p>
    <w:p w14:paraId="30F8B126" w14:textId="572259CE" w:rsidR="000816A6" w:rsidRPr="004732EA" w:rsidRDefault="000816A6" w:rsidP="00E22B01">
      <w:pPr>
        <w:pStyle w:val="SML111"/>
      </w:pPr>
      <w:r w:rsidRPr="004732EA">
        <w:t xml:space="preserve">při plnění této Smlouvy bude Dodavatel jednat v nejlepším zájmu Objednatele, především bude Dodavatel </w:t>
      </w:r>
      <w:r w:rsidR="00E4192E" w:rsidRPr="004732EA">
        <w:t>usilovat o maximální čistotu, sjízdnost, schůdnost a</w:t>
      </w:r>
      <w:r w:rsidR="009F4299" w:rsidRPr="004732EA">
        <w:t> </w:t>
      </w:r>
      <w:r w:rsidR="00E4192E" w:rsidRPr="004732EA">
        <w:t xml:space="preserve">řádný stav pozemních komunikací </w:t>
      </w:r>
      <w:r w:rsidR="009F4299" w:rsidRPr="004732EA">
        <w:t xml:space="preserve">na území </w:t>
      </w:r>
      <w:r w:rsidR="00E4192E" w:rsidRPr="004732EA">
        <w:t xml:space="preserve">Objednatele;  </w:t>
      </w:r>
    </w:p>
    <w:p w14:paraId="50608091" w14:textId="1AF5A7DA" w:rsidR="000816A6" w:rsidRPr="004732EA" w:rsidRDefault="000816A6" w:rsidP="00E22B01">
      <w:pPr>
        <w:pStyle w:val="SML111"/>
      </w:pPr>
      <w:r w:rsidRPr="004732EA">
        <w:t xml:space="preserve">při plnění povinností dle této Smlouvy bude </w:t>
      </w:r>
      <w:r w:rsidR="00CB45F6" w:rsidRPr="004732EA">
        <w:t xml:space="preserve">Dodavatel </w:t>
      </w:r>
      <w:r w:rsidRPr="004732EA">
        <w:t>postupovat s náležitou odbornou péčí, a to s ohledem na požadovanou kvalitu a rozsah Služeb a místě plnění Služeb</w:t>
      </w:r>
      <w:r w:rsidR="00E4192E" w:rsidRPr="004732EA">
        <w:t xml:space="preserve">, </w:t>
      </w:r>
      <w:r w:rsidR="00CB45F6" w:rsidRPr="004732EA">
        <w:t>a bude</w:t>
      </w:r>
      <w:r w:rsidRPr="004732EA">
        <w:t xml:space="preserve"> poskytovat služby s veškerými nutnými profesními znalostmi a dovednostmi nezbytnými k řádnému splnění Smlouvy</w:t>
      </w:r>
      <w:r w:rsidR="00E4192E" w:rsidRPr="004732EA">
        <w:t>;</w:t>
      </w:r>
    </w:p>
    <w:p w14:paraId="31254471" w14:textId="75806CDB" w:rsidR="00633B4A" w:rsidRPr="004732EA" w:rsidRDefault="00CB45F6" w:rsidP="00E22B01">
      <w:pPr>
        <w:pStyle w:val="SML111"/>
      </w:pPr>
      <w:r w:rsidRPr="004732EA">
        <w:t>při plnění povinností dle této smlouvy Dodavatel použije osoby, které splňují požadavky na odbornou péči a profesní znalosti a dovednosti v rozsahu činností, které tyto osoby pro Dodavatele při plnění této Smlouvy poskytují, a které mají v tomto rozsahu potřebné vzdělání, zkušenosti či jinou nutnou profesní způsobilost</w:t>
      </w:r>
      <w:r w:rsidR="00E56EF7" w:rsidRPr="004732EA">
        <w:t>;</w:t>
      </w:r>
    </w:p>
    <w:p w14:paraId="18FFF850" w14:textId="4BA94D58" w:rsidR="00E56EF7" w:rsidRPr="004732EA" w:rsidRDefault="00E56EF7" w:rsidP="00E22B01">
      <w:pPr>
        <w:pStyle w:val="SML111"/>
      </w:pPr>
      <w:r w:rsidRPr="004732EA">
        <w:t>při plnění povinností dle této Smlouvy bude Dodavatel postupovat tak, aby</w:t>
      </w:r>
      <w:r w:rsidR="009F4299" w:rsidRPr="004732EA">
        <w:t> </w:t>
      </w:r>
      <w:r w:rsidRPr="004732EA">
        <w:t xml:space="preserve">nepoškodil pozemní komunikace </w:t>
      </w:r>
      <w:r w:rsidR="009F4299" w:rsidRPr="004732EA">
        <w:t>na území Objednatele</w:t>
      </w:r>
      <w:r w:rsidRPr="004732EA">
        <w:t xml:space="preserve"> ani žádný jiný majetek </w:t>
      </w:r>
      <w:r w:rsidR="00831ABE" w:rsidRPr="004732EA">
        <w:t>Objednatele</w:t>
      </w:r>
      <w:r w:rsidRPr="004732EA">
        <w:t xml:space="preserve"> nebo třetí osoby. </w:t>
      </w:r>
    </w:p>
    <w:p w14:paraId="009D952A" w14:textId="4A32F79C" w:rsidR="00831ABE" w:rsidRDefault="00831ABE" w:rsidP="00CD4E27">
      <w:pPr>
        <w:pStyle w:val="SML1"/>
        <w:ind w:left="851" w:hanging="851"/>
      </w:pPr>
      <w:bookmarkStart w:id="17" w:name="_Toc137481389"/>
      <w:r>
        <w:t>Termín plnění Služeb</w:t>
      </w:r>
      <w:bookmarkEnd w:id="17"/>
    </w:p>
    <w:p w14:paraId="0CA9F050" w14:textId="493A0F57" w:rsidR="00654F20" w:rsidRDefault="00831ABE" w:rsidP="004732EA">
      <w:pPr>
        <w:pStyle w:val="SML11"/>
      </w:pPr>
      <w:r w:rsidRPr="00831ABE">
        <w:rPr>
          <w:u w:val="single"/>
        </w:rPr>
        <w:t>Termín Služeb</w:t>
      </w:r>
      <w:r>
        <w:t xml:space="preserve">: </w:t>
      </w:r>
      <w:r w:rsidR="00654F20" w:rsidRPr="00654F20">
        <w:t>Služby poskytuje Dodavatel v termínech (dále jen „</w:t>
      </w:r>
      <w:r w:rsidR="00654F20" w:rsidRPr="009F4299">
        <w:rPr>
          <w:b/>
        </w:rPr>
        <w:t>Termín Služby</w:t>
      </w:r>
      <w:r w:rsidR="00654F20" w:rsidRPr="00654F20">
        <w:t>“) stanovených dle těchto pravide</w:t>
      </w:r>
      <w:r w:rsidR="00654F20" w:rsidRPr="001064F2">
        <w:rPr>
          <w:szCs w:val="24"/>
        </w:rPr>
        <w:t>l</w:t>
      </w:r>
      <w:r w:rsidR="00654F20">
        <w:rPr>
          <w:szCs w:val="24"/>
        </w:rPr>
        <w:t>:</w:t>
      </w:r>
    </w:p>
    <w:p w14:paraId="1AA466F8" w14:textId="235885B2" w:rsidR="00831ABE" w:rsidRPr="00831ABE" w:rsidRDefault="00654F20" w:rsidP="00E22B01">
      <w:pPr>
        <w:pStyle w:val="SML111"/>
      </w:pPr>
      <w:r>
        <w:t>Pravidelné služby poskytuje Dodavatel v termínech</w:t>
      </w:r>
      <w:r w:rsidR="000F5F7D">
        <w:t xml:space="preserve"> dle následujících pravidel</w:t>
      </w:r>
      <w:r w:rsidR="00831ABE">
        <w:rPr>
          <w:szCs w:val="24"/>
        </w:rPr>
        <w:t>:</w:t>
      </w:r>
    </w:p>
    <w:p w14:paraId="1656DE0E" w14:textId="194DF879" w:rsidR="00831ABE" w:rsidRDefault="00831ABE" w:rsidP="004F2D60">
      <w:pPr>
        <w:pStyle w:val="i"/>
        <w:numPr>
          <w:ilvl w:val="0"/>
          <w:numId w:val="72"/>
        </w:numPr>
        <w:ind w:left="2268" w:hanging="567"/>
      </w:pPr>
      <w:r w:rsidRPr="001064F2">
        <w:t xml:space="preserve">Pravidelné </w:t>
      </w:r>
      <w:r>
        <w:t>čištění</w:t>
      </w:r>
      <w:r w:rsidRPr="001064F2">
        <w:t xml:space="preserve"> poskytuje Dodavatel v termínech </w:t>
      </w:r>
      <w:r w:rsidR="0045398F">
        <w:t xml:space="preserve">podle </w:t>
      </w:r>
      <w:r>
        <w:t>harmonogram</w:t>
      </w:r>
      <w:r w:rsidR="0045398F">
        <w:t>u</w:t>
      </w:r>
      <w:r w:rsidRPr="001064F2">
        <w:t xml:space="preserve"> </w:t>
      </w:r>
      <w:r w:rsidR="002B2116">
        <w:t>čištění</w:t>
      </w:r>
      <w:r w:rsidR="0045398F">
        <w:t xml:space="preserve"> (dále jen „</w:t>
      </w:r>
      <w:r w:rsidR="0045398F" w:rsidRPr="004732EA">
        <w:rPr>
          <w:b/>
        </w:rPr>
        <w:t>Harmonogram čištění</w:t>
      </w:r>
      <w:r w:rsidR="0045398F">
        <w:t>“); Harmonogram čištění je upraven</w:t>
      </w:r>
      <w:r w:rsidR="002B2116">
        <w:t xml:space="preserve"> v Příloze č. </w:t>
      </w:r>
      <w:r w:rsidR="00810729">
        <w:t>3</w:t>
      </w:r>
      <w:r w:rsidR="002B2116">
        <w:t xml:space="preserve"> </w:t>
      </w:r>
      <w:r w:rsidR="0054469A">
        <w:t xml:space="preserve">této Smlouvy </w:t>
      </w:r>
      <w:r w:rsidR="002B2116">
        <w:t xml:space="preserve">nebo </w:t>
      </w:r>
      <w:r w:rsidR="0045398F">
        <w:t xml:space="preserve">je pro každý kalendářní rok </w:t>
      </w:r>
      <w:r w:rsidR="002B2116">
        <w:t>stanoven</w:t>
      </w:r>
      <w:r w:rsidR="0045398F">
        <w:t xml:space="preserve"> na základě pravidel </w:t>
      </w:r>
      <w:r w:rsidR="002B2116">
        <w:t xml:space="preserve">Přílohy č. </w:t>
      </w:r>
      <w:r w:rsidR="00810729">
        <w:t>3</w:t>
      </w:r>
      <w:r w:rsidR="0054469A" w:rsidRPr="0054469A">
        <w:t xml:space="preserve"> </w:t>
      </w:r>
      <w:r w:rsidR="0054469A">
        <w:t>této Smlouvy</w:t>
      </w:r>
      <w:r>
        <w:t>;</w:t>
      </w:r>
    </w:p>
    <w:p w14:paraId="020A9300" w14:textId="4F225364" w:rsidR="00831ABE" w:rsidRDefault="004D10E9" w:rsidP="004732EA">
      <w:pPr>
        <w:pStyle w:val="SMLi"/>
        <w:ind w:left="2268"/>
      </w:pPr>
      <w:r>
        <w:t>Z</w:t>
      </w:r>
      <w:r w:rsidR="00831ABE">
        <w:t>imní údržbu Dodavatel poskytuje v termínech určen</w:t>
      </w:r>
      <w:r w:rsidR="002B2116">
        <w:t>ý</w:t>
      </w:r>
      <w:r w:rsidR="005C48A0">
        <w:t xml:space="preserve">ch </w:t>
      </w:r>
      <w:r w:rsidR="002B2116">
        <w:t>plánem zimní údržby (dále jen „</w:t>
      </w:r>
      <w:r w:rsidR="002B2116" w:rsidRPr="002B2116">
        <w:rPr>
          <w:b/>
        </w:rPr>
        <w:t>Plán zimní údržby</w:t>
      </w:r>
      <w:r w:rsidR="002B2116">
        <w:t>“)</w:t>
      </w:r>
      <w:r w:rsidR="002A474F">
        <w:t xml:space="preserve"> a ve lhůtách vyplývajících z této Smlouvy (zejm. části </w:t>
      </w:r>
      <w:r w:rsidR="00270D10">
        <w:t>B</w:t>
      </w:r>
      <w:r w:rsidR="002A474F">
        <w:t>. Přílohy č. 1</w:t>
      </w:r>
      <w:r w:rsidR="0054469A" w:rsidRPr="0054469A">
        <w:t xml:space="preserve"> </w:t>
      </w:r>
      <w:r w:rsidR="0054469A">
        <w:t>této Smlouvy</w:t>
      </w:r>
      <w:r w:rsidR="002A474F">
        <w:t>) nebo z Vyhlášky</w:t>
      </w:r>
      <w:r w:rsidR="002B2116">
        <w:t xml:space="preserve">; </w:t>
      </w:r>
      <w:r w:rsidR="005C48A0">
        <w:t>P</w:t>
      </w:r>
      <w:r w:rsidR="002B2116">
        <w:t xml:space="preserve">lán zimní údržby </w:t>
      </w:r>
      <w:r w:rsidR="005C48A0">
        <w:t>je</w:t>
      </w:r>
      <w:r w:rsidR="009F4299">
        <w:t> </w:t>
      </w:r>
      <w:r w:rsidR="005C48A0">
        <w:t>upraven v Příloze č.</w:t>
      </w:r>
      <w:r w:rsidR="00270D10">
        <w:t> </w:t>
      </w:r>
      <w:r w:rsidR="00810729">
        <w:t>4</w:t>
      </w:r>
      <w:r w:rsidR="005C48A0">
        <w:t xml:space="preserve"> </w:t>
      </w:r>
      <w:r w:rsidR="0054469A">
        <w:t xml:space="preserve">této Smlouvy </w:t>
      </w:r>
      <w:r w:rsidR="005C48A0">
        <w:t>nebo pro každý kalendářní rok stanoven na</w:t>
      </w:r>
      <w:r w:rsidR="009F4299">
        <w:t> </w:t>
      </w:r>
      <w:r w:rsidR="005C48A0">
        <w:t>základě pravidel Přílohy č.</w:t>
      </w:r>
      <w:r w:rsidR="00270D10">
        <w:t> </w:t>
      </w:r>
      <w:r w:rsidR="00810729">
        <w:t>4</w:t>
      </w:r>
      <w:r w:rsidR="0054469A" w:rsidRPr="0054469A">
        <w:t xml:space="preserve"> </w:t>
      </w:r>
      <w:r w:rsidR="0054469A">
        <w:t>této Smlouvy</w:t>
      </w:r>
      <w:r w:rsidR="005C48A0">
        <w:t xml:space="preserve">. </w:t>
      </w:r>
    </w:p>
    <w:p w14:paraId="493E0C4A" w14:textId="397F8CAC" w:rsidR="005C48A0" w:rsidRDefault="005C48A0" w:rsidP="00E22B01">
      <w:pPr>
        <w:pStyle w:val="SML111"/>
      </w:pPr>
      <w:r>
        <w:t xml:space="preserve">Služby na objednávku </w:t>
      </w:r>
      <w:r w:rsidRPr="001064F2">
        <w:t xml:space="preserve">poskytuje Dodavatel vždy v návaznosti na příslušnou </w:t>
      </w:r>
      <w:r>
        <w:t>vzniklou</w:t>
      </w:r>
      <w:r w:rsidRPr="001064F2">
        <w:t xml:space="preserve"> skutečnost, se kterou je poskytnutí Služby </w:t>
      </w:r>
      <w:r>
        <w:t xml:space="preserve">na objednávku </w:t>
      </w:r>
      <w:r w:rsidRPr="001064F2">
        <w:t xml:space="preserve">spojeno, </w:t>
      </w:r>
      <w:r w:rsidR="0024278A">
        <w:t xml:space="preserve">nebo na základě pokynu Objednatele </w:t>
      </w:r>
      <w:r w:rsidRPr="001064F2">
        <w:t>s tím, že</w:t>
      </w:r>
      <w:r>
        <w:t>:</w:t>
      </w:r>
    </w:p>
    <w:p w14:paraId="1BFC3126" w14:textId="120B3DF5" w:rsidR="005C48A0" w:rsidRDefault="005C48A0" w:rsidP="004F2D60">
      <w:pPr>
        <w:pStyle w:val="i"/>
        <w:numPr>
          <w:ilvl w:val="0"/>
          <w:numId w:val="73"/>
        </w:numPr>
        <w:ind w:left="2268" w:hanging="567"/>
      </w:pPr>
      <w:r>
        <w:t>Služby na objednávku</w:t>
      </w:r>
      <w:r w:rsidR="00382EE9">
        <w:t xml:space="preserve">, které je potřeba poskytnout z důvodu mimořádné události </w:t>
      </w:r>
      <w:r w:rsidR="0045398F">
        <w:t xml:space="preserve">bezodkladně, poskytuje Dodavatel </w:t>
      </w:r>
      <w:r w:rsidR="00850DA4">
        <w:t>bez zbytečného odkladu, nejpozději do 24</w:t>
      </w:r>
      <w:r w:rsidR="0045398F" w:rsidRPr="00CD4E27">
        <w:t xml:space="preserve"> hodin</w:t>
      </w:r>
      <w:r w:rsidR="0045398F">
        <w:t xml:space="preserve"> od okamžiku, kdy</w:t>
      </w:r>
      <w:r w:rsidR="009F4299">
        <w:t> </w:t>
      </w:r>
      <w:r w:rsidR="0045398F">
        <w:t>dostane od</w:t>
      </w:r>
      <w:r w:rsidR="00270D10">
        <w:t> </w:t>
      </w:r>
      <w:r w:rsidR="0045398F">
        <w:t xml:space="preserve">Objednatele pokyn, </w:t>
      </w:r>
      <w:r w:rsidR="0045398F" w:rsidRPr="001064F2">
        <w:t>nedohodne-li s Objednatelem jinak</w:t>
      </w:r>
      <w:r w:rsidR="00F41926">
        <w:t xml:space="preserve"> nebo nevyplývá-li z této Smlouvy nebo z</w:t>
      </w:r>
      <w:r w:rsidR="00AC7FEB">
        <w:t> </w:t>
      </w:r>
      <w:r w:rsidR="00F41926">
        <w:t>Vyhlášky</w:t>
      </w:r>
      <w:r w:rsidR="00AC7FEB">
        <w:t xml:space="preserve"> lhůta kratší</w:t>
      </w:r>
      <w:r w:rsidR="004A6265">
        <w:t>. Mezi mimořádné události, které</w:t>
      </w:r>
      <w:r w:rsidR="00D83912">
        <w:t xml:space="preserve"> zapříčiňují bezodkladné poskytnutí Služeb na</w:t>
      </w:r>
      <w:r w:rsidR="004732EA">
        <w:t> </w:t>
      </w:r>
      <w:r w:rsidR="00D83912">
        <w:t>objednávku, patří zejména extrémní klimatické</w:t>
      </w:r>
      <w:r w:rsidR="006F766D">
        <w:t xml:space="preserve"> </w:t>
      </w:r>
      <w:r w:rsidR="00D83912">
        <w:t>podmínky vedoucí k neprůjezdnosti nebo neschůdnosti pozemních komunikací</w:t>
      </w:r>
      <w:r w:rsidR="006F766D">
        <w:t xml:space="preserve"> (bouřka, záplavy, povodně, vydatný déšť, sněhová vánice, zemětřesení, tornádo)</w:t>
      </w:r>
      <w:r w:rsidR="000D1F0F">
        <w:t>,</w:t>
      </w:r>
      <w:r w:rsidR="00AD3AB0">
        <w:t xml:space="preserve"> </w:t>
      </w:r>
      <w:r w:rsidR="006F766D">
        <w:t>mimořádné dopravní a jiné nehody</w:t>
      </w:r>
      <w:r w:rsidR="00675A94">
        <w:t xml:space="preserve"> (</w:t>
      </w:r>
      <w:r w:rsidR="0078228E">
        <w:t>např. usmrcená zvěř na pozemní komunikaci</w:t>
      </w:r>
      <w:r w:rsidR="00675A94">
        <w:t>)</w:t>
      </w:r>
      <w:r w:rsidR="006F766D">
        <w:t>, které výrazně omezují provoz na pozemních komunikacích</w:t>
      </w:r>
      <w:r w:rsidR="009F4299">
        <w:t xml:space="preserve"> na</w:t>
      </w:r>
      <w:r w:rsidR="004732EA">
        <w:t> </w:t>
      </w:r>
      <w:r w:rsidR="009F4299">
        <w:t>území</w:t>
      </w:r>
      <w:r w:rsidR="006F766D">
        <w:t xml:space="preserve"> Objednatele</w:t>
      </w:r>
      <w:r w:rsidR="00675A94">
        <w:t xml:space="preserve">, </w:t>
      </w:r>
      <w:r w:rsidR="00AD3AB0">
        <w:t xml:space="preserve">nebo </w:t>
      </w:r>
      <w:r w:rsidR="008E2FB5">
        <w:t>proběhlé</w:t>
      </w:r>
      <w:r w:rsidR="00BE47F7">
        <w:t xml:space="preserve"> sportovní a kulturní akc</w:t>
      </w:r>
      <w:r w:rsidR="008E2FB5">
        <w:t>e</w:t>
      </w:r>
      <w:r w:rsidR="00BE47F7">
        <w:t xml:space="preserve"> nebo demonstrac</w:t>
      </w:r>
      <w:r w:rsidR="008E2FB5">
        <w:t>e</w:t>
      </w:r>
      <w:r w:rsidR="006F766D">
        <w:t xml:space="preserve">. </w:t>
      </w:r>
      <w:r w:rsidR="00D60BA2">
        <w:t xml:space="preserve">Pro vyloučení pochybností se uvádí, že </w:t>
      </w:r>
      <w:r w:rsidR="00B04864">
        <w:t xml:space="preserve">činnosti, které </w:t>
      </w:r>
      <w:r w:rsidR="00856AD4">
        <w:t>má</w:t>
      </w:r>
      <w:r w:rsidR="004732EA">
        <w:t> </w:t>
      </w:r>
      <w:r w:rsidR="00E7094F">
        <w:t xml:space="preserve">Dodavatel poskytovat v rámci Zimní údržby, zejm. </w:t>
      </w:r>
      <w:r w:rsidR="00DE3A95">
        <w:t>zmírňování závad ve</w:t>
      </w:r>
      <w:r w:rsidR="004732EA">
        <w:t> </w:t>
      </w:r>
      <w:r w:rsidR="00DE3A95">
        <w:t xml:space="preserve">sjízdnosti </w:t>
      </w:r>
      <w:r w:rsidR="00277E19">
        <w:t>či schůdnosti</w:t>
      </w:r>
      <w:r w:rsidR="00827EAD">
        <w:t xml:space="preserve"> v rámci služby n</w:t>
      </w:r>
      <w:r w:rsidR="00827EAD" w:rsidRPr="00965D76">
        <w:t>epřetržité</w:t>
      </w:r>
      <w:r w:rsidR="00827EAD">
        <w:t>ho</w:t>
      </w:r>
      <w:r w:rsidR="00827EAD" w:rsidRPr="00965D76">
        <w:t xml:space="preserve"> držení pohotovosti v období 1. 11. – 31.3.</w:t>
      </w:r>
      <w:r w:rsidR="00277E19">
        <w:t xml:space="preserve">, nejsou Službami na vyžádání a lhůty pro jejich poskytnutí </w:t>
      </w:r>
      <w:r w:rsidR="00737A6D">
        <w:t xml:space="preserve">se řídí pravidly pro </w:t>
      </w:r>
      <w:r w:rsidR="00C87019">
        <w:t xml:space="preserve">příslušnou službu v rámci </w:t>
      </w:r>
      <w:r w:rsidR="00737A6D">
        <w:t>Zimní údržb</w:t>
      </w:r>
      <w:r w:rsidR="00C87019">
        <w:t xml:space="preserve">y (zejm. vyplývajících z části </w:t>
      </w:r>
      <w:r w:rsidR="00270D10">
        <w:t>B</w:t>
      </w:r>
      <w:r w:rsidR="00C87019">
        <w:t>. Přílohy č. 1</w:t>
      </w:r>
      <w:r w:rsidR="0054469A">
        <w:t xml:space="preserve"> této Smlouvy</w:t>
      </w:r>
      <w:r w:rsidR="00C87019">
        <w:t xml:space="preserve"> nebo z Vyhlášky)</w:t>
      </w:r>
      <w:r w:rsidR="00737A6D">
        <w:t>.</w:t>
      </w:r>
    </w:p>
    <w:p w14:paraId="00998C63" w14:textId="694CFAA3" w:rsidR="00654F20" w:rsidRDefault="00382EE9" w:rsidP="004732EA">
      <w:pPr>
        <w:pStyle w:val="SMLi"/>
        <w:ind w:left="2268"/>
      </w:pPr>
      <w:r>
        <w:t xml:space="preserve">Ostatní </w:t>
      </w:r>
      <w:r w:rsidR="00654F20">
        <w:t>Služby na objednávku</w:t>
      </w:r>
      <w:r w:rsidR="004A6265">
        <w:t xml:space="preserve"> </w:t>
      </w:r>
      <w:r w:rsidR="006F766D">
        <w:t xml:space="preserve">Dodavatel </w:t>
      </w:r>
      <w:r w:rsidR="004A6265">
        <w:t>poskytuje</w:t>
      </w:r>
      <w:r w:rsidR="006F766D">
        <w:t xml:space="preserve"> </w:t>
      </w:r>
      <w:r w:rsidR="006F766D" w:rsidRPr="001064F2">
        <w:t xml:space="preserve">nejpozději </w:t>
      </w:r>
      <w:r w:rsidR="006F766D" w:rsidRPr="00CD4E27">
        <w:t xml:space="preserve">do </w:t>
      </w:r>
      <w:r w:rsidR="00E73A66" w:rsidRPr="00CD4E27">
        <w:t xml:space="preserve">5 </w:t>
      </w:r>
      <w:r w:rsidR="006F766D" w:rsidRPr="00CD4E27">
        <w:t>dní</w:t>
      </w:r>
      <w:r w:rsidR="006F766D" w:rsidRPr="001064F2">
        <w:t xml:space="preserve"> od</w:t>
      </w:r>
      <w:r w:rsidR="009F4299">
        <w:t> </w:t>
      </w:r>
      <w:r w:rsidR="006F766D" w:rsidRPr="001064F2">
        <w:t xml:space="preserve">okamžiku, co dostane pokyn od Objednatele k provedení dané </w:t>
      </w:r>
      <w:r w:rsidR="006F766D">
        <w:t>Služby na</w:t>
      </w:r>
      <w:r w:rsidR="004732EA">
        <w:t> </w:t>
      </w:r>
      <w:r w:rsidR="006F766D">
        <w:t>objednávku</w:t>
      </w:r>
      <w:r w:rsidR="006F766D" w:rsidRPr="001064F2">
        <w:t>, nedohodne-li s Objednatelem jinak</w:t>
      </w:r>
      <w:r w:rsidR="004C55F0">
        <w:t xml:space="preserve"> nebo není-li v této Smlouvě stanoveno jinak</w:t>
      </w:r>
      <w:r w:rsidR="006F766D">
        <w:t>.</w:t>
      </w:r>
    </w:p>
    <w:p w14:paraId="300F08A5" w14:textId="3B65E1CA" w:rsidR="00831ABE" w:rsidRDefault="00831ABE" w:rsidP="004732EA">
      <w:pPr>
        <w:pStyle w:val="SML11"/>
      </w:pPr>
      <w:r w:rsidRPr="006F766D">
        <w:rPr>
          <w:u w:val="single"/>
        </w:rPr>
        <w:t>Řádná realizace Služeb</w:t>
      </w:r>
      <w:r>
        <w:t>:</w:t>
      </w:r>
      <w:r w:rsidR="006F766D">
        <w:t xml:space="preserve"> </w:t>
      </w:r>
      <w:r w:rsidR="006F766D" w:rsidRPr="001064F2">
        <w:t>Dodavatel se zavazuje řádně provést jednotlivé Služby bez</w:t>
      </w:r>
      <w:r w:rsidR="008B25F1">
        <w:t> </w:t>
      </w:r>
      <w:r w:rsidR="006F766D" w:rsidRPr="001064F2">
        <w:t xml:space="preserve">jakýchkoliv vad a předat věci náležící k této Službě (pokud tak vyžaduje tato Smlouva) Objednateli nejpozději </w:t>
      </w:r>
      <w:r w:rsidR="006F766D" w:rsidRPr="001064F2">
        <w:rPr>
          <w:rFonts w:asciiTheme="minorHAnsi" w:hAnsiTheme="minorHAnsi"/>
        </w:rPr>
        <w:t>ve</w:t>
      </w:r>
      <w:r w:rsidR="003F7F30">
        <w:rPr>
          <w:rFonts w:asciiTheme="minorHAnsi" w:hAnsiTheme="minorHAnsi"/>
        </w:rPr>
        <w:t> </w:t>
      </w:r>
      <w:r w:rsidR="006F766D" w:rsidRPr="001064F2">
        <w:rPr>
          <w:rFonts w:asciiTheme="minorHAnsi" w:hAnsiTheme="minorHAnsi"/>
        </w:rPr>
        <w:t xml:space="preserve">stanoveném Termínu Služby. </w:t>
      </w:r>
      <w:r w:rsidR="006F766D" w:rsidRPr="001064F2">
        <w:t>Vykazuje-li příslušná Služba jakoukoliv vadu, dluh Dodavatele provést pro Objednatele tuto Službu není splněn</w:t>
      </w:r>
      <w:r w:rsidR="006F766D">
        <w:t xml:space="preserve">. </w:t>
      </w:r>
    </w:p>
    <w:p w14:paraId="499D4C2E" w14:textId="77777777" w:rsidR="006F766D" w:rsidRPr="006F766D" w:rsidRDefault="00831ABE" w:rsidP="004732EA">
      <w:pPr>
        <w:pStyle w:val="SML11"/>
      </w:pPr>
      <w:r w:rsidRPr="006F766D">
        <w:rPr>
          <w:u w:val="single"/>
        </w:rPr>
        <w:t>Prodloužení Termínu Služby</w:t>
      </w:r>
      <w:r>
        <w:t>:</w:t>
      </w:r>
      <w:r w:rsidR="006F766D">
        <w:t xml:space="preserve"> </w:t>
      </w:r>
      <w:r w:rsidR="006F766D" w:rsidRPr="006F766D">
        <w:t>Jednotlivé Termíny Služby se prodlužují v těchto případech:</w:t>
      </w:r>
    </w:p>
    <w:p w14:paraId="4BCB5F88" w14:textId="1E6BD838" w:rsidR="00831ABE" w:rsidRDefault="006F766D" w:rsidP="004F2D60">
      <w:pPr>
        <w:pStyle w:val="i"/>
        <w:numPr>
          <w:ilvl w:val="0"/>
          <w:numId w:val="74"/>
        </w:numPr>
        <w:ind w:left="1418" w:hanging="567"/>
      </w:pPr>
      <w:r w:rsidRPr="001064F2">
        <w:t>existence překážky spočívající v klimatických podmínkách</w:t>
      </w:r>
      <w:r>
        <w:t>;</w:t>
      </w:r>
    </w:p>
    <w:p w14:paraId="2C6BCC29" w14:textId="597429ED" w:rsidR="006F766D" w:rsidRDefault="006F766D" w:rsidP="004732EA">
      <w:pPr>
        <w:pStyle w:val="SMLi"/>
      </w:pPr>
      <w:r w:rsidRPr="001064F2">
        <w:t>nemožnost poskytnutí Služby v určitém rozsahu z důvodu prováděných stavebních prací či</w:t>
      </w:r>
      <w:r w:rsidR="00270D10">
        <w:t> </w:t>
      </w:r>
      <w:r w:rsidRPr="001064F2">
        <w:t xml:space="preserve">jiných činností </w:t>
      </w:r>
      <w:r>
        <w:t xml:space="preserve">na </w:t>
      </w:r>
      <w:r w:rsidR="008B25F1">
        <w:t xml:space="preserve">dotčených </w:t>
      </w:r>
      <w:r>
        <w:t>pozemních komunikacích;</w:t>
      </w:r>
    </w:p>
    <w:p w14:paraId="44A8ABAB" w14:textId="5C245714" w:rsidR="006F766D" w:rsidRDefault="006F766D" w:rsidP="004732EA">
      <w:pPr>
        <w:pStyle w:val="SMLi"/>
      </w:pPr>
      <w:r>
        <w:t>z</w:t>
      </w:r>
      <w:r w:rsidR="000811DF">
        <w:t>á</w:t>
      </w:r>
      <w:r>
        <w:t>s</w:t>
      </w:r>
      <w:r w:rsidR="000811DF">
        <w:t>a</w:t>
      </w:r>
      <w:r>
        <w:t>h Vyšší moci</w:t>
      </w:r>
      <w:r w:rsidR="000811DF">
        <w:t>;</w:t>
      </w:r>
    </w:p>
    <w:p w14:paraId="2899757D" w14:textId="402F3DA7" w:rsidR="000811DF" w:rsidRDefault="000811DF" w:rsidP="004732EA">
      <w:pPr>
        <w:pStyle w:val="SMLi"/>
      </w:pPr>
      <w:r>
        <w:t>porušení povinnosti Objednatele.</w:t>
      </w:r>
    </w:p>
    <w:p w14:paraId="4DDF1673" w14:textId="71642D9F" w:rsidR="000811DF" w:rsidRDefault="000811DF" w:rsidP="00270D10">
      <w:pPr>
        <w:pStyle w:val="AnNormal"/>
        <w:ind w:left="851"/>
      </w:pPr>
      <w:r>
        <w:t>J</w:t>
      </w:r>
      <w:r w:rsidRPr="001064F2">
        <w:t>ednotlivé Termíny Služby se prodlužují pouze v případě, že Dodavatel objektivně nemůže příslušné Služby plnit v příčinné souvislosti s uvedenými skutečnostmi. Jednotlivé Termíny Služby se</w:t>
      </w:r>
      <w:r w:rsidR="00270D10">
        <w:t> </w:t>
      </w:r>
      <w:r w:rsidRPr="001064F2">
        <w:t>prodlužují pouze o dobu, po kterou uvedené skutečnosti znemožňují Dodavateli plnit. Prodloužení Termínů Služeb se týká jen těch Služeb, ve vztahu ke kterým existují výše uvedené skutečnosti. Existenci a dobu trvání těchto skutečností prokazuje Dodavatel</w:t>
      </w:r>
      <w:r>
        <w:t>.</w:t>
      </w:r>
    </w:p>
    <w:p w14:paraId="26294056" w14:textId="12B93C63" w:rsidR="00831ABE" w:rsidRPr="00831ABE" w:rsidRDefault="00831ABE" w:rsidP="004732EA">
      <w:pPr>
        <w:pStyle w:val="SML11"/>
      </w:pPr>
      <w:r w:rsidRPr="006F766D">
        <w:rPr>
          <w:u w:val="single"/>
        </w:rPr>
        <w:t xml:space="preserve">Předpokládaný roční objem </w:t>
      </w:r>
      <w:r w:rsidR="00C7164E">
        <w:rPr>
          <w:u w:val="single"/>
        </w:rPr>
        <w:t>S</w:t>
      </w:r>
      <w:r w:rsidRPr="006F766D">
        <w:rPr>
          <w:u w:val="single"/>
        </w:rPr>
        <w:t>lužeb</w:t>
      </w:r>
      <w:r w:rsidRPr="00C7164E">
        <w:rPr>
          <w:u w:val="single"/>
        </w:rPr>
        <w:t>:</w:t>
      </w:r>
      <w:r w:rsidR="0046595F">
        <w:t xml:space="preserve"> </w:t>
      </w:r>
      <w:r w:rsidR="00F75B0F">
        <w:t xml:space="preserve">Předpokládaný roční objem Služeb je uveden v Příloze č. 2 </w:t>
      </w:r>
      <w:r w:rsidR="0054469A">
        <w:t xml:space="preserve">této Smlouvy </w:t>
      </w:r>
      <w:r w:rsidR="00F75B0F">
        <w:t>ve sloupci „</w:t>
      </w:r>
      <w:r w:rsidR="00F75B0F" w:rsidRPr="00F75B0F">
        <w:t>Předpokládaný roční objem</w:t>
      </w:r>
      <w:r w:rsidR="00F75B0F">
        <w:t xml:space="preserve">“. </w:t>
      </w:r>
      <w:r w:rsidR="004571EB">
        <w:t>P</w:t>
      </w:r>
      <w:r w:rsidR="000C55D9">
        <w:t xml:space="preserve">ředpokládaný roční objem je stanoven čistě pro orientaci Dodavatele z hlediska předpokládaného rozsahu </w:t>
      </w:r>
      <w:r w:rsidR="004571EB">
        <w:t>plnění</w:t>
      </w:r>
      <w:r w:rsidR="000C55D9">
        <w:t xml:space="preserve"> a pro účely cenové nabídky Dodavatele v rámci Zadávacího řízení. </w:t>
      </w:r>
      <w:r w:rsidR="004571EB">
        <w:t>Předpokládaným ročním objemem není Objednatel nijak vázán, a tedy může požadovat plnění této Smlouvy v menším i větším rozsahu.</w:t>
      </w:r>
    </w:p>
    <w:p w14:paraId="27BADD77" w14:textId="1DA93D33" w:rsidR="00C63D2E" w:rsidRPr="0046595F" w:rsidRDefault="004D18AA" w:rsidP="00CD4E27">
      <w:pPr>
        <w:pStyle w:val="SML1"/>
        <w:ind w:left="851" w:hanging="851"/>
      </w:pPr>
      <w:bookmarkStart w:id="18" w:name="_Toc137481390"/>
      <w:r w:rsidRPr="0046595F">
        <w:t>Místo plnění Služeb</w:t>
      </w:r>
      <w:bookmarkEnd w:id="18"/>
    </w:p>
    <w:p w14:paraId="46CEDD9F" w14:textId="142C41E7" w:rsidR="00C63D2E" w:rsidRPr="0046595F" w:rsidRDefault="00732B7D" w:rsidP="004732EA">
      <w:pPr>
        <w:pStyle w:val="SML11"/>
      </w:pPr>
      <w:bookmarkStart w:id="19" w:name="_Ref467744007"/>
      <w:r w:rsidRPr="0046595F">
        <w:rPr>
          <w:u w:val="single"/>
        </w:rPr>
        <w:t>Obecné vymezení místa plnění:</w:t>
      </w:r>
      <w:r w:rsidRPr="0046595F">
        <w:t xml:space="preserve"> Dodavatel poskytuje plnění dle této Smlouvy na </w:t>
      </w:r>
      <w:r w:rsidR="000B7F72">
        <w:t xml:space="preserve">pozemních komunikací </w:t>
      </w:r>
      <w:r w:rsidR="00D56BF1">
        <w:t xml:space="preserve">na </w:t>
      </w:r>
      <w:r w:rsidRPr="0046595F">
        <w:t xml:space="preserve">území </w:t>
      </w:r>
      <w:r w:rsidR="008B25F1">
        <w:t xml:space="preserve">Objednatele, tj. </w:t>
      </w:r>
      <w:r w:rsidRPr="0046595F">
        <w:t>statutárního města Teplice.</w:t>
      </w:r>
      <w:bookmarkEnd w:id="19"/>
    </w:p>
    <w:p w14:paraId="0918E9DE" w14:textId="1C139AAD" w:rsidR="00C63D2E" w:rsidRPr="0046595F" w:rsidRDefault="00732B7D" w:rsidP="004732EA">
      <w:pPr>
        <w:pStyle w:val="SML11"/>
      </w:pPr>
      <w:bookmarkStart w:id="20" w:name="_Ref467682402"/>
      <w:r w:rsidRPr="0046595F">
        <w:rPr>
          <w:u w:val="single"/>
        </w:rPr>
        <w:t>Konkrétní vymezení místa plnění</w:t>
      </w:r>
      <w:r w:rsidR="004D18AA" w:rsidRPr="0046595F">
        <w:rPr>
          <w:u w:val="single"/>
        </w:rPr>
        <w:t xml:space="preserve"> Služeb</w:t>
      </w:r>
      <w:r w:rsidRPr="0046595F">
        <w:rPr>
          <w:u w:val="single"/>
        </w:rPr>
        <w:t>:</w:t>
      </w:r>
      <w:r w:rsidRPr="0046595F">
        <w:t xml:space="preserve"> Konkrétní místo dodání jednotlivých věcí a</w:t>
      </w:r>
      <w:r w:rsidR="008B25F1">
        <w:t> </w:t>
      </w:r>
      <w:r w:rsidRPr="0046595F">
        <w:t>provádění jednotlivých činností Dodavatelem v rámci plnění této Smlouvy (dále jen „</w:t>
      </w:r>
      <w:r w:rsidRPr="0046595F">
        <w:rPr>
          <w:b/>
        </w:rPr>
        <w:t>Místo plnění</w:t>
      </w:r>
      <w:r w:rsidRPr="0046595F">
        <w:t>“), se určí podle následujících pravidel:</w:t>
      </w:r>
      <w:bookmarkEnd w:id="20"/>
    </w:p>
    <w:p w14:paraId="3AC81F25" w14:textId="48E22F6F" w:rsidR="00D56BF1" w:rsidRDefault="0046595F" w:rsidP="00E22B01">
      <w:pPr>
        <w:pStyle w:val="SML111"/>
      </w:pPr>
      <w:r>
        <w:t>Pravidelné služby</w:t>
      </w:r>
      <w:r w:rsidR="000B7F72">
        <w:t xml:space="preserve"> Dodavatel poskytuje v konkrétním místě podle jejich určení v Příloze č. </w:t>
      </w:r>
      <w:r w:rsidR="00FC2386">
        <w:t>5</w:t>
      </w:r>
      <w:r w:rsidR="0054469A" w:rsidRPr="0054469A">
        <w:t xml:space="preserve"> </w:t>
      </w:r>
      <w:r w:rsidR="0054469A">
        <w:t>této Smlouvy</w:t>
      </w:r>
      <w:r w:rsidR="00732B7D" w:rsidRPr="0046595F">
        <w:t>.</w:t>
      </w:r>
      <w:r w:rsidR="000B7F72">
        <w:t xml:space="preserve"> </w:t>
      </w:r>
      <w:r w:rsidR="00D56BF1">
        <w:t xml:space="preserve">Příloha č. </w:t>
      </w:r>
      <w:r w:rsidR="00FC2386">
        <w:t>5</w:t>
      </w:r>
      <w:r w:rsidR="00D56BF1">
        <w:t xml:space="preserve"> zahrnuje seznam </w:t>
      </w:r>
      <w:r w:rsidR="00BC1706">
        <w:t>ulic</w:t>
      </w:r>
      <w:r w:rsidR="008B25F1">
        <w:t xml:space="preserve"> a </w:t>
      </w:r>
      <w:r w:rsidR="009C1D08">
        <w:t>pozemních komunikacích, kterých Dodavatel poskytuje Pravidelné služby, včetně speciálních požadavků na</w:t>
      </w:r>
      <w:r w:rsidR="008B25F1">
        <w:t> </w:t>
      </w:r>
      <w:r w:rsidR="009C1D08">
        <w:t>jejich čištění nebo zimní údržb</w:t>
      </w:r>
      <w:r w:rsidR="00124913">
        <w:t>u</w:t>
      </w:r>
      <w:r w:rsidR="009C1D08">
        <w:t>.</w:t>
      </w:r>
    </w:p>
    <w:p w14:paraId="3C4A94F4" w14:textId="406728F7" w:rsidR="0046595F" w:rsidRDefault="0046595F" w:rsidP="00E22B01">
      <w:pPr>
        <w:pStyle w:val="SML111"/>
      </w:pPr>
      <w:r>
        <w:t xml:space="preserve">Služby na objednávku </w:t>
      </w:r>
      <w:r w:rsidR="009C1D08">
        <w:t>poskytuje Dodavatel v místě dle pokynu Objednatele.</w:t>
      </w:r>
    </w:p>
    <w:p w14:paraId="263106A4" w14:textId="4BB906B5" w:rsidR="00707363" w:rsidRPr="0046595F" w:rsidRDefault="00707363" w:rsidP="004732EA">
      <w:pPr>
        <w:pStyle w:val="SML11"/>
      </w:pPr>
      <w:r w:rsidRPr="002A48D6">
        <w:rPr>
          <w:u w:val="single"/>
        </w:rPr>
        <w:t>Změna pozemních komunikací:</w:t>
      </w:r>
      <w:r>
        <w:t xml:space="preserve"> Dojde-li ke změně faktického stavu pozemních komunikací na území Objednatele, zejm. ke vzniku nové veřejné účelové komunikace ve vlastnictví Objednatele nebo místní komunikace</w:t>
      </w:r>
      <w:r w:rsidR="00462BBA">
        <w:t xml:space="preserve"> nebo jejich zániku</w:t>
      </w:r>
      <w:r>
        <w:t>, bude Příloha č. </w:t>
      </w:r>
      <w:r w:rsidR="00FC2386">
        <w:t>5</w:t>
      </w:r>
      <w:r>
        <w:t xml:space="preserve"> </w:t>
      </w:r>
      <w:r w:rsidR="0054469A">
        <w:t xml:space="preserve">této Smlouvy </w:t>
      </w:r>
      <w:r>
        <w:t>aktualizována tak, aby</w:t>
      </w:r>
      <w:r w:rsidR="003F7F30">
        <w:t> </w:t>
      </w:r>
      <w:r>
        <w:t>odpovídala novému faktickému stavu a aby byl</w:t>
      </w:r>
      <w:r w:rsidR="00DC1148">
        <w:t>o</w:t>
      </w:r>
      <w:r w:rsidR="00BA674A">
        <w:t xml:space="preserve"> </w:t>
      </w:r>
      <w:r>
        <w:t>zajištěn</w:t>
      </w:r>
      <w:r w:rsidR="00DC1148">
        <w:t>o</w:t>
      </w:r>
      <w:r w:rsidR="00BA674A">
        <w:t xml:space="preserve"> </w:t>
      </w:r>
      <w:r>
        <w:t xml:space="preserve">komplexní </w:t>
      </w:r>
      <w:r w:rsidR="00DC1148">
        <w:t xml:space="preserve">čištění </w:t>
      </w:r>
      <w:r w:rsidR="00BA674A">
        <w:t xml:space="preserve">a zimní </w:t>
      </w:r>
      <w:r>
        <w:t xml:space="preserve">údržba pozemních komunikací na území Objednatele; podrobnosti stanoví Příloha č. </w:t>
      </w:r>
      <w:r w:rsidR="00FC2386">
        <w:t>5</w:t>
      </w:r>
      <w:r w:rsidR="0054469A" w:rsidRPr="0054469A">
        <w:t xml:space="preserve"> </w:t>
      </w:r>
      <w:r w:rsidR="0054469A">
        <w:t>této Smlouvy</w:t>
      </w:r>
      <w:r>
        <w:t>.</w:t>
      </w:r>
      <w:r w:rsidR="0030095A">
        <w:t xml:space="preserve"> </w:t>
      </w:r>
      <w:r w:rsidR="007A50EE">
        <w:t>Změna dle tohoto ustanovení je</w:t>
      </w:r>
      <w:r w:rsidR="002A48D6">
        <w:t> </w:t>
      </w:r>
      <w:r w:rsidR="007A50EE">
        <w:t xml:space="preserve">vyhrazenou změnou závazku dle § 100 </w:t>
      </w:r>
      <w:r w:rsidR="002A48D6">
        <w:t>odst. 1 ZZVZ.</w:t>
      </w:r>
    </w:p>
    <w:p w14:paraId="6C5071F8" w14:textId="77738C36" w:rsidR="009C1D08" w:rsidRDefault="009C1D08" w:rsidP="00CD4E27">
      <w:pPr>
        <w:pStyle w:val="SML1"/>
        <w:ind w:left="851" w:hanging="851"/>
      </w:pPr>
      <w:bookmarkStart w:id="21" w:name="_Toc137481391"/>
      <w:bookmarkStart w:id="22" w:name="_Toc129344975"/>
      <w:bookmarkStart w:id="23" w:name="_Toc128405175"/>
      <w:r>
        <w:t>Ustanovení o způsobu plnění Služeb</w:t>
      </w:r>
      <w:bookmarkEnd w:id="21"/>
    </w:p>
    <w:p w14:paraId="7C7D2CDB" w14:textId="52B4E269" w:rsidR="00A72ECE" w:rsidRPr="00A72ECE" w:rsidRDefault="006E7CC0" w:rsidP="00BF3A39">
      <w:pPr>
        <w:pStyle w:val="SML11"/>
        <w:rPr>
          <w:u w:val="single"/>
        </w:rPr>
      </w:pPr>
      <w:r>
        <w:rPr>
          <w:u w:val="single"/>
        </w:rPr>
        <w:t>Pokyn k poskytnutí</w:t>
      </w:r>
      <w:r w:rsidRPr="009C1D08">
        <w:rPr>
          <w:u w:val="single"/>
        </w:rPr>
        <w:t xml:space="preserve"> </w:t>
      </w:r>
      <w:r w:rsidR="009C1D08" w:rsidRPr="009C1D08">
        <w:rPr>
          <w:u w:val="single"/>
        </w:rPr>
        <w:t>Služeb na objednávku:</w:t>
      </w:r>
      <w:r w:rsidR="001A3D77" w:rsidRPr="00A44207">
        <w:t xml:space="preserve"> </w:t>
      </w:r>
      <w:r w:rsidR="00A72ECE">
        <w:t>Dodavatel poskytne Objednateli Služby na</w:t>
      </w:r>
      <w:r w:rsidR="00BC3D37">
        <w:t> </w:t>
      </w:r>
      <w:r w:rsidR="00A72ECE">
        <w:t>objednávku na pokyn Objednatele. Služb</w:t>
      </w:r>
      <w:r w:rsidR="008B25F1">
        <w:t>u</w:t>
      </w:r>
      <w:r w:rsidR="00A72ECE">
        <w:t xml:space="preserve"> na objednávku Objednatel objednává způsobem stanoveným níže: </w:t>
      </w:r>
    </w:p>
    <w:p w14:paraId="14F2DDF4" w14:textId="1AAD0958" w:rsidR="00A72ECE" w:rsidRDefault="00E51C78" w:rsidP="00E22B01">
      <w:pPr>
        <w:pStyle w:val="SML111"/>
      </w:pPr>
      <w:r>
        <w:t>V</w:t>
      </w:r>
      <w:r w:rsidR="00A72ECE">
        <w:t> případě potřeby provedení Služby na objednávku</w:t>
      </w:r>
      <w:r w:rsidR="00BC3D37">
        <w:t xml:space="preserve"> </w:t>
      </w:r>
      <w:r w:rsidR="00A72ECE">
        <w:t>zašle Objednatel Dodavateli</w:t>
      </w:r>
      <w:r>
        <w:t xml:space="preserve"> </w:t>
      </w:r>
      <w:r w:rsidR="00A72ECE">
        <w:t>pokyn k plnění Služby na objednávku</w:t>
      </w:r>
      <w:r>
        <w:t>.</w:t>
      </w:r>
    </w:p>
    <w:p w14:paraId="13841721" w14:textId="1257D21F" w:rsidR="00A72ECE" w:rsidRDefault="00E51C78" w:rsidP="00E22B01">
      <w:pPr>
        <w:pStyle w:val="SML111"/>
      </w:pPr>
      <w:r>
        <w:t>P</w:t>
      </w:r>
      <w:r w:rsidR="00A72ECE" w:rsidRPr="001064F2">
        <w:t xml:space="preserve">okyn </w:t>
      </w:r>
      <w:r w:rsidR="00A72ECE">
        <w:t xml:space="preserve">k poskytnutí Služby na objednávku </w:t>
      </w:r>
      <w:r w:rsidR="00A72ECE" w:rsidRPr="001064F2">
        <w:t>může být učiněn mj. i prostřednictvím elektronické pošty bez elektronického podpisu</w:t>
      </w:r>
      <w:r>
        <w:t>.</w:t>
      </w:r>
      <w:r w:rsidR="00A72ECE">
        <w:t xml:space="preserve"> </w:t>
      </w:r>
      <w:r>
        <w:t xml:space="preserve">V případě Služby </w:t>
      </w:r>
      <w:r w:rsidR="00A72ECE">
        <w:t>na objednávku, které je</w:t>
      </w:r>
      <w:r w:rsidR="00270D10">
        <w:t> </w:t>
      </w:r>
      <w:r w:rsidR="00A72ECE">
        <w:t>potřeba poskytnout z důvodu mimořádné události bezodkladně, může být pokyn učiněn i</w:t>
      </w:r>
      <w:r w:rsidR="00270D10">
        <w:t> </w:t>
      </w:r>
      <w:r>
        <w:t xml:space="preserve">telefonicky </w:t>
      </w:r>
      <w:r w:rsidRPr="007C0757">
        <w:t>na pohotovostní</w:t>
      </w:r>
      <w:r w:rsidR="007C0757">
        <w:t xml:space="preserve"> tel.</w:t>
      </w:r>
      <w:r w:rsidRPr="007C0757">
        <w:t xml:space="preserve"> číslo </w:t>
      </w:r>
      <w:r w:rsidR="008B25F1" w:rsidRPr="007C0757">
        <w:t>D</w:t>
      </w:r>
      <w:r w:rsidRPr="007C0757">
        <w:t>odavatele</w:t>
      </w:r>
      <w:r>
        <w:t xml:space="preserve">. </w:t>
      </w:r>
    </w:p>
    <w:p w14:paraId="375CA55F" w14:textId="77ABC0A2" w:rsidR="00065A1C" w:rsidRDefault="00E51C78" w:rsidP="00E22B01">
      <w:pPr>
        <w:pStyle w:val="SML111"/>
      </w:pPr>
      <w:r>
        <w:t xml:space="preserve">Objednatel v pokynu Dodavateli sdělí </w:t>
      </w:r>
      <w:r w:rsidR="00065A1C">
        <w:t>potřebné informace</w:t>
      </w:r>
      <w:r w:rsidR="008B25F1">
        <w:t>, zejm. informace</w:t>
      </w:r>
      <w:r w:rsidR="00065A1C">
        <w:t xml:space="preserve"> o</w:t>
      </w:r>
      <w:r w:rsidR="008B25F1">
        <w:t> </w:t>
      </w:r>
      <w:r w:rsidR="00065A1C">
        <w:t>vzniklé události, která omezuje čistotu, sjízdnost nebo schůdnost pozemní komunikace,</w:t>
      </w:r>
      <w:r w:rsidR="008B25F1">
        <w:t xml:space="preserve"> a dále</w:t>
      </w:r>
      <w:r w:rsidR="00065A1C">
        <w:t xml:space="preserve"> informac</w:t>
      </w:r>
      <w:r w:rsidR="008B25F1">
        <w:t>e</w:t>
      </w:r>
      <w:r w:rsidR="00065A1C">
        <w:t xml:space="preserve"> o</w:t>
      </w:r>
      <w:r w:rsidR="008B25F1">
        <w:t> </w:t>
      </w:r>
      <w:r w:rsidR="00065A1C">
        <w:t>konkrétní činnosti, která má být Dodavatelem poskytnuta, rozsah pozemních komunikací, které jsou předmětem plnění Služby na</w:t>
      </w:r>
      <w:r w:rsidR="008B25F1">
        <w:t> </w:t>
      </w:r>
      <w:r w:rsidR="00065A1C">
        <w:t>objednávku</w:t>
      </w:r>
      <w:r w:rsidR="00BC3D37">
        <w:t>,</w:t>
      </w:r>
      <w:r w:rsidR="00065A1C">
        <w:t xml:space="preserve"> a případně jiné další informace a pokyny, které jsou potřebné pro</w:t>
      </w:r>
      <w:r w:rsidR="00BF3A39">
        <w:t> </w:t>
      </w:r>
      <w:r w:rsidR="00065A1C">
        <w:t xml:space="preserve">řádné splnění Služby na objednávku Dodavatelem. </w:t>
      </w:r>
    </w:p>
    <w:p w14:paraId="53569D2F" w14:textId="16816485" w:rsidR="003352EA" w:rsidRDefault="00197929" w:rsidP="00E22B01">
      <w:pPr>
        <w:pStyle w:val="SML111"/>
      </w:pPr>
      <w:r>
        <w:t>P</w:t>
      </w:r>
      <w:r w:rsidR="008B25F1">
        <w:t>okyn</w:t>
      </w:r>
      <w:r w:rsidR="003352EA">
        <w:t xml:space="preserve"> </w:t>
      </w:r>
      <w:r>
        <w:t xml:space="preserve">je </w:t>
      </w:r>
      <w:r w:rsidR="008B25F1">
        <w:t>závazný a účinný</w:t>
      </w:r>
      <w:r w:rsidR="003352EA">
        <w:t xml:space="preserve"> okamžikem </w:t>
      </w:r>
      <w:r w:rsidR="00DF245C">
        <w:t xml:space="preserve">doručení </w:t>
      </w:r>
      <w:r w:rsidR="003352EA">
        <w:t>pokynu</w:t>
      </w:r>
      <w:r>
        <w:t xml:space="preserve"> Dodavateli. Dodavatel je</w:t>
      </w:r>
      <w:r w:rsidR="00BF3A39">
        <w:t> </w:t>
      </w:r>
      <w:r>
        <w:t xml:space="preserve">oprávněn pokyn odmítnout pouze tehdy, pokud je pokyn učiněn v rozporu s touto Smlouvou nebo </w:t>
      </w:r>
      <w:r w:rsidR="00777AA2">
        <w:t>směřuje k činnosti, kterou není Dodavatel povinen dle této Smlouvy pro Objednatele vykonávat</w:t>
      </w:r>
      <w:r w:rsidR="003352EA">
        <w:t>.</w:t>
      </w:r>
    </w:p>
    <w:p w14:paraId="6747ED0A" w14:textId="3102D4BE" w:rsidR="002C3BDE" w:rsidRPr="00AB0D7D" w:rsidRDefault="001A3D77" w:rsidP="004F2D60">
      <w:pPr>
        <w:pStyle w:val="SML11"/>
        <w:numPr>
          <w:ilvl w:val="1"/>
          <w:numId w:val="15"/>
        </w:numPr>
        <w:ind w:left="851" w:hanging="851"/>
        <w:rPr>
          <w:u w:val="single"/>
        </w:rPr>
      </w:pPr>
      <w:bookmarkStart w:id="24" w:name="_Ref134782060"/>
      <w:r>
        <w:rPr>
          <w:u w:val="single"/>
        </w:rPr>
        <w:t>Technické vybavení</w:t>
      </w:r>
      <w:r w:rsidR="002C3BDE">
        <w:rPr>
          <w:u w:val="single"/>
        </w:rPr>
        <w:t xml:space="preserve"> Dodavatele</w:t>
      </w:r>
      <w:r>
        <w:rPr>
          <w:u w:val="single"/>
        </w:rPr>
        <w:t>:</w:t>
      </w:r>
      <w:r w:rsidRPr="008B25F1">
        <w:t xml:space="preserve"> </w:t>
      </w:r>
      <w:r w:rsidR="00F21EBD" w:rsidRPr="001064F2">
        <w:t>Dodavatel se zavazuje, že bude Služby plnit prostřednictvím k tomu způsobilých nástrojů a vybavení.</w:t>
      </w:r>
      <w:r w:rsidR="00F21EBD">
        <w:t xml:space="preserve"> </w:t>
      </w:r>
      <w:r w:rsidR="003352EA">
        <w:t xml:space="preserve">Dodavatel se </w:t>
      </w:r>
      <w:r w:rsidR="00F21EBD">
        <w:t xml:space="preserve">dále </w:t>
      </w:r>
      <w:r w:rsidR="003352EA">
        <w:t>zavazuje po celou dobu trvání této Smlouvy</w:t>
      </w:r>
      <w:r w:rsidR="002C3BDE">
        <w:t xml:space="preserve"> disponovat technickým a materiálním vybavením stanoveným </w:t>
      </w:r>
      <w:r w:rsidR="00270D10">
        <w:t>v Příloze</w:t>
      </w:r>
      <w:r w:rsidR="002C3BDE">
        <w:t xml:space="preserve"> č.</w:t>
      </w:r>
      <w:r w:rsidR="00270D10">
        <w:t> </w:t>
      </w:r>
      <w:r w:rsidR="00965D76">
        <w:t>1</w:t>
      </w:r>
      <w:r w:rsidR="002C3BDE">
        <w:t xml:space="preserve"> této Smlouvy</w:t>
      </w:r>
      <w:r w:rsidR="00AB0D7D">
        <w:t xml:space="preserve"> (dále jen „</w:t>
      </w:r>
      <w:r w:rsidR="00AB0D7D" w:rsidRPr="00AB0D7D">
        <w:rPr>
          <w:b/>
        </w:rPr>
        <w:t>Technické vybavení</w:t>
      </w:r>
      <w:r w:rsidR="00AB0D7D">
        <w:t>“).</w:t>
      </w:r>
      <w:bookmarkEnd w:id="24"/>
    </w:p>
    <w:p w14:paraId="7C384A24" w14:textId="149B8FA6" w:rsidR="00AB0D7D" w:rsidRPr="00AB0D7D" w:rsidRDefault="00AB0D7D" w:rsidP="004F2D60">
      <w:pPr>
        <w:pStyle w:val="SML11"/>
        <w:numPr>
          <w:ilvl w:val="1"/>
          <w:numId w:val="15"/>
        </w:numPr>
        <w:ind w:left="851" w:hanging="851"/>
        <w:rPr>
          <w:u w:val="single"/>
        </w:rPr>
      </w:pPr>
      <w:r w:rsidRPr="001064F2">
        <w:rPr>
          <w:u w:val="single"/>
        </w:rPr>
        <w:t>Kontrola Technického vybavení</w:t>
      </w:r>
      <w:r w:rsidR="00A44207">
        <w:rPr>
          <w:u w:val="single"/>
        </w:rPr>
        <w:t>:</w:t>
      </w:r>
      <w:r w:rsidRPr="001064F2">
        <w:t xml:space="preserve"> Objednatel je oprávněn </w:t>
      </w:r>
      <w:r w:rsidRPr="00E73A66">
        <w:t xml:space="preserve">si </w:t>
      </w:r>
      <w:r w:rsidRPr="00CD4E27">
        <w:t>dvakrát v jednom kalendářním roce</w:t>
      </w:r>
      <w:r w:rsidRPr="001064F2">
        <w:t xml:space="preserve"> vyhradit, aby mu Dodavatel umožnil prohlídku Technického vybavení. Pokud Objednatel učiní tuto výhradu, je Dodavatel povinen</w:t>
      </w:r>
      <w:r w:rsidR="008B25F1">
        <w:t xml:space="preserve"> u</w:t>
      </w:r>
      <w:r w:rsidR="008B25F1" w:rsidRPr="001064F2">
        <w:t>možnit Objednateli za přítomnosti Dodavatele uskutečnit vizuální prohlídku předmětů Technického vybavení. Dodavatel je</w:t>
      </w:r>
      <w:r w:rsidR="008B25F1">
        <w:t> </w:t>
      </w:r>
      <w:r w:rsidR="008B25F1" w:rsidRPr="001064F2">
        <w:t>povinen Objednateli k vizuální prohlídce poskytnout přiměřenou součinnost, zejména připravit veškeré předměty Technického vybavení v místě prohlídky</w:t>
      </w:r>
      <w:r w:rsidR="008B25F1">
        <w:t>.</w:t>
      </w:r>
    </w:p>
    <w:p w14:paraId="6D4DD1D4" w14:textId="0743AE45" w:rsidR="00AB0D7D" w:rsidRPr="00AB0D7D" w:rsidRDefault="00AB0D7D">
      <w:pPr>
        <w:pStyle w:val="SML111"/>
      </w:pPr>
      <w:r w:rsidRPr="001064F2">
        <w:t xml:space="preserve">Den uskutečnění prohlídky Technického vybavení sděluje Objednatel Dodavateli s předstihem alespoň 14 dnů. Prohlídka Technického vybavení se uskuteční na území </w:t>
      </w:r>
      <w:r>
        <w:t>statutárního města Teplice</w:t>
      </w:r>
      <w:r w:rsidRPr="001064F2">
        <w:t>. Konkrétní místo prohlídky je na výběru Dodavatele. Dodavatel je povinen zajistit prostor pro prohlídku; Dodavatel k tomu může určit svoji provozovnu, případně jiný prostor, který je oprávněn užívat. Objednatel může Dodavateli za tímto účelem poskytnout své prostory, pokud s tím souhlasí obě Strany</w:t>
      </w:r>
      <w:r w:rsidR="008B25F1">
        <w:t>.</w:t>
      </w:r>
    </w:p>
    <w:p w14:paraId="5339D0A2" w14:textId="77777777" w:rsidR="00F41A31" w:rsidRPr="00F41A31" w:rsidRDefault="00F41A31" w:rsidP="004F2D60">
      <w:pPr>
        <w:pStyle w:val="SML11"/>
        <w:numPr>
          <w:ilvl w:val="1"/>
          <w:numId w:val="15"/>
        </w:numPr>
        <w:ind w:left="851" w:hanging="851"/>
        <w:rPr>
          <w:u w:val="single"/>
        </w:rPr>
      </w:pPr>
      <w:bookmarkStart w:id="25" w:name="_Ref134782896"/>
      <w:r>
        <w:rPr>
          <w:u w:val="single"/>
        </w:rPr>
        <w:t>P</w:t>
      </w:r>
      <w:r w:rsidR="002C3BDE" w:rsidRPr="002C3BDE">
        <w:rPr>
          <w:u w:val="single"/>
        </w:rPr>
        <w:t>ersonál Dodavatele</w:t>
      </w:r>
      <w:r w:rsidR="002C3BDE" w:rsidRPr="00A44207">
        <w:rPr>
          <w:u w:val="single"/>
        </w:rPr>
        <w:t>:</w:t>
      </w:r>
      <w:r w:rsidR="002C3BDE">
        <w:t xml:space="preserve"> Dodavatel se zavazuje po celou dobu trvání této Smlouvy disponovat zaměstnanci nebo spolupracujícími osobami</w:t>
      </w:r>
      <w:bookmarkEnd w:id="25"/>
      <w:r w:rsidR="002C3BDE">
        <w:t xml:space="preserve"> </w:t>
      </w:r>
    </w:p>
    <w:p w14:paraId="05F8B67F" w14:textId="7B735B63" w:rsidR="00F41A31" w:rsidRPr="00941896" w:rsidRDefault="00F41A31" w:rsidP="004F2D60">
      <w:pPr>
        <w:pStyle w:val="i"/>
        <w:numPr>
          <w:ilvl w:val="0"/>
          <w:numId w:val="78"/>
        </w:numPr>
        <w:ind w:left="1418" w:hanging="567"/>
        <w:rPr>
          <w:u w:val="single"/>
        </w:rPr>
      </w:pPr>
      <w:r>
        <w:t xml:space="preserve">v počtu potřebném k zajištění </w:t>
      </w:r>
      <w:r w:rsidR="00941896">
        <w:t>řádného plnění této Smlouvy, zejm. s ohledem na Termíny Služeb;</w:t>
      </w:r>
    </w:p>
    <w:p w14:paraId="46945860" w14:textId="458B9DC6" w:rsidR="00F41A31" w:rsidRPr="00F41A31" w:rsidRDefault="002C3BDE" w:rsidP="00F41A31">
      <w:pPr>
        <w:pStyle w:val="SMLi"/>
        <w:rPr>
          <w:u w:val="single"/>
        </w:rPr>
      </w:pPr>
      <w:bookmarkStart w:id="26" w:name="_Ref134782898"/>
      <w:r>
        <w:t>v</w:t>
      </w:r>
      <w:r w:rsidR="00F21EBD">
        <w:t xml:space="preserve"> minimálním </w:t>
      </w:r>
      <w:r>
        <w:t>počtu a</w:t>
      </w:r>
      <w:r w:rsidR="00F21EBD">
        <w:t> </w:t>
      </w:r>
      <w:r>
        <w:t>kvalifikac</w:t>
      </w:r>
      <w:r w:rsidR="00F21EBD">
        <w:t xml:space="preserve">emi </w:t>
      </w:r>
      <w:r>
        <w:t>stanoven</w:t>
      </w:r>
      <w:r w:rsidR="00F21EBD">
        <w:t>ými</w:t>
      </w:r>
      <w:r>
        <w:t xml:space="preserve"> v Příloze č. </w:t>
      </w:r>
      <w:r w:rsidR="00032453">
        <w:t>6</w:t>
      </w:r>
      <w:r w:rsidR="00F21EBD">
        <w:t xml:space="preserve"> této Smlouvy</w:t>
      </w:r>
      <w:r w:rsidR="00F41A31">
        <w:t xml:space="preserve"> (dále jen „</w:t>
      </w:r>
      <w:r w:rsidR="00F41A31" w:rsidRPr="00F41A31">
        <w:rPr>
          <w:b/>
          <w:bCs/>
        </w:rPr>
        <w:t>Kvalifikovaný personál</w:t>
      </w:r>
      <w:r w:rsidR="00F41A31">
        <w:t>“)</w:t>
      </w:r>
      <w:r w:rsidR="002719F8">
        <w:t>, přičemž činnosti v rámci plnění této Smlouvy odpovídající jejich kvalifikaci musí Dodavatel poskytovat výhradně prostřednictvím příslušných členů Kvalifikovaného personálu</w:t>
      </w:r>
      <w:r>
        <w:t>.</w:t>
      </w:r>
      <w:bookmarkEnd w:id="26"/>
      <w:r w:rsidR="00F41A31">
        <w:t xml:space="preserve"> </w:t>
      </w:r>
    </w:p>
    <w:p w14:paraId="09E68A37" w14:textId="572BE33D" w:rsidR="009C1D08" w:rsidRPr="002B3295" w:rsidRDefault="00F41A31" w:rsidP="004F2D60">
      <w:pPr>
        <w:pStyle w:val="SML11"/>
        <w:numPr>
          <w:ilvl w:val="1"/>
          <w:numId w:val="15"/>
        </w:numPr>
        <w:ind w:left="851" w:hanging="851"/>
        <w:rPr>
          <w:u w:val="single"/>
        </w:rPr>
      </w:pPr>
      <w:bookmarkStart w:id="27" w:name="_Ref134782997"/>
      <w:r w:rsidRPr="00F41A31">
        <w:rPr>
          <w:u w:val="single"/>
        </w:rPr>
        <w:t>Změny personálu Dodavatele:</w:t>
      </w:r>
      <w:r>
        <w:t xml:space="preserve"> </w:t>
      </w:r>
      <w:r w:rsidRPr="00DE0EBB">
        <w:t>Objednatel nemá oprávnění bránit Dodavateli ve změně ve</w:t>
      </w:r>
      <w:r>
        <w:t> </w:t>
      </w:r>
      <w:r w:rsidRPr="00DE0EBB">
        <w:t xml:space="preserve">složení </w:t>
      </w:r>
      <w:r w:rsidR="00941896">
        <w:t xml:space="preserve">jeho </w:t>
      </w:r>
      <w:r>
        <w:t>personálu</w:t>
      </w:r>
      <w:r w:rsidRPr="00DE0EBB">
        <w:t xml:space="preserve">. Objednatel si vyhrazuje právo na odmítnutí změn ve složení </w:t>
      </w:r>
      <w:r>
        <w:t xml:space="preserve">Kvalifikovaného personálu, a to však </w:t>
      </w:r>
      <w:r w:rsidRPr="00DE0EBB">
        <w:t>pouze v</w:t>
      </w:r>
      <w:r>
        <w:t> případě, že k tomu má podstatný důvod; za tento důvod se mj. považuje neprokázání kvalifikace ze strany nového člena Kvalifikovaného personálu v rozsahu požadavků, jaké na tohoto člena klade tato Smlouva (pokud Smlouva prokázání takové kvalifikace požaduje), jakož i důvodná pochybnost Objednatele o řádném plnění Smlouvy Dodavatelem, riziko zvýšení nákladů Objednatele či zvýšení administrativní zátěže pro Objednatele v případě navržené změny ve složení Kvalifikovaného personálu. Současně si Objednatel vyhrazuje právo požádat o</w:t>
      </w:r>
      <w:r w:rsidR="003F7F30">
        <w:t> </w:t>
      </w:r>
      <w:r>
        <w:t xml:space="preserve">výměnu člena personálu </w:t>
      </w:r>
      <w:r w:rsidR="00941896">
        <w:t xml:space="preserve">(Kvalifikovaného personálu i jiného) </w:t>
      </w:r>
      <w:r>
        <w:t>pro opakovanou nespokojenost s</w:t>
      </w:r>
      <w:r w:rsidR="00941896">
        <w:t> </w:t>
      </w:r>
      <w:r>
        <w:t>kvalitou jím odváděné práce nebo pro nedostatečnou komunikaci s Objednatelem. Pokud Objednatel odmítne změnu v</w:t>
      </w:r>
      <w:r w:rsidR="00941896">
        <w:t xml:space="preserve"> Kvalifikovaném personálu </w:t>
      </w:r>
      <w:r>
        <w:t xml:space="preserve">nebo požádá o výměnu člena </w:t>
      </w:r>
      <w:r w:rsidR="00941896">
        <w:t>personálu dle</w:t>
      </w:r>
      <w:r w:rsidR="003F7F30">
        <w:t> </w:t>
      </w:r>
      <w:r w:rsidR="00941896">
        <w:t>tohoto ustanovení</w:t>
      </w:r>
      <w:r>
        <w:t>, není Dodavatel oprávněn plnit prostřednictvím dotčené osoby své závazky.</w:t>
      </w:r>
      <w:r w:rsidR="00941896">
        <w:t xml:space="preserve"> Pro</w:t>
      </w:r>
      <w:r w:rsidR="003F7F30">
        <w:t> </w:t>
      </w:r>
      <w:r w:rsidR="00941896">
        <w:t xml:space="preserve">vyloučení pochybností se uvádí, že je-li člen personálu poddodavatelem, postupuje se při jeho změně dle čl. </w:t>
      </w:r>
      <w:r w:rsidR="00941896">
        <w:fldChar w:fldCharType="begin"/>
      </w:r>
      <w:r w:rsidR="00941896">
        <w:instrText xml:space="preserve"> REF _Ref134782703 \r \h </w:instrText>
      </w:r>
      <w:r w:rsidR="00941896">
        <w:fldChar w:fldCharType="separate"/>
      </w:r>
      <w:r w:rsidR="00C95471">
        <w:t>13</w:t>
      </w:r>
      <w:r w:rsidR="00941896">
        <w:fldChar w:fldCharType="end"/>
      </w:r>
      <w:r w:rsidR="00941896">
        <w:t>.</w:t>
      </w:r>
      <w:bookmarkEnd w:id="27"/>
    </w:p>
    <w:p w14:paraId="1BDED4B6" w14:textId="20F0B10B" w:rsidR="009C1D08" w:rsidRDefault="00F8376E" w:rsidP="00CD4E27">
      <w:pPr>
        <w:pStyle w:val="SML1"/>
        <w:ind w:left="851" w:hanging="851"/>
      </w:pPr>
      <w:bookmarkStart w:id="28" w:name="_Toc137481392"/>
      <w:r>
        <w:t>A</w:t>
      </w:r>
      <w:r w:rsidR="009C1D08">
        <w:t>kceptace Služeb</w:t>
      </w:r>
      <w:bookmarkEnd w:id="28"/>
    </w:p>
    <w:p w14:paraId="3062C01C" w14:textId="7531DBF3" w:rsidR="00A4167E" w:rsidRPr="009C1D08" w:rsidRDefault="009C1D08" w:rsidP="004F2D60">
      <w:pPr>
        <w:pStyle w:val="SML11"/>
        <w:numPr>
          <w:ilvl w:val="1"/>
          <w:numId w:val="15"/>
        </w:numPr>
        <w:ind w:left="851" w:hanging="851"/>
      </w:pPr>
      <w:r w:rsidRPr="001064F2">
        <w:rPr>
          <w:rFonts w:asciiTheme="minorHAnsi" w:hAnsiTheme="minorHAnsi"/>
          <w:u w:val="single"/>
        </w:rPr>
        <w:t xml:space="preserve">Kontrola </w:t>
      </w:r>
      <w:r w:rsidR="00A4167E">
        <w:rPr>
          <w:rFonts w:asciiTheme="minorHAnsi" w:hAnsiTheme="minorHAnsi"/>
          <w:u w:val="single"/>
        </w:rPr>
        <w:t>výsledků</w:t>
      </w:r>
      <w:r w:rsidRPr="001064F2">
        <w:rPr>
          <w:rFonts w:asciiTheme="minorHAnsi" w:hAnsiTheme="minorHAnsi"/>
          <w:u w:val="single"/>
        </w:rPr>
        <w:t xml:space="preserve"> Služeb</w:t>
      </w:r>
      <w:r w:rsidRPr="00A44207">
        <w:rPr>
          <w:rFonts w:asciiTheme="minorHAnsi" w:hAnsiTheme="minorHAnsi"/>
          <w:u w:val="single"/>
        </w:rPr>
        <w:t>:</w:t>
      </w:r>
      <w:r w:rsidR="00A4167E" w:rsidRPr="00A4167E">
        <w:t xml:space="preserve"> </w:t>
      </w:r>
      <w:r w:rsidR="00A4167E" w:rsidRPr="001064F2">
        <w:t>Při realizaci jednotlivých Služeb si Objednatel může vyhradit právo provést akceptační řízení, při kterém se prověří kvalita jednotlivých Služeb z hlediska aspektů stanovených v</w:t>
      </w:r>
      <w:r w:rsidR="00A4167E">
        <w:t xml:space="preserve"> této Smlouvě </w:t>
      </w:r>
      <w:r w:rsidR="00A4167E" w:rsidRPr="001064F2">
        <w:t>a okolnost, zda jednotlivé poskytnuté Služby nevykazují vady (dále jen „</w:t>
      </w:r>
      <w:r w:rsidR="00A4167E" w:rsidRPr="001064F2">
        <w:rPr>
          <w:b/>
        </w:rPr>
        <w:t>Akceptační řízení</w:t>
      </w:r>
      <w:r w:rsidR="00A4167E" w:rsidRPr="001064F2">
        <w:t>“). V případě, že</w:t>
      </w:r>
      <w:r w:rsidR="008B25F1">
        <w:t> </w:t>
      </w:r>
      <w:r w:rsidR="00A4167E" w:rsidRPr="001064F2">
        <w:t>si</w:t>
      </w:r>
      <w:r w:rsidR="008B25F1">
        <w:t> </w:t>
      </w:r>
      <w:r w:rsidR="00A4167E" w:rsidRPr="001064F2">
        <w:t>Akceptační řízení Objednatel nevyhradí nejpozději do 48 hodin od</w:t>
      </w:r>
      <w:r w:rsidR="00270D10">
        <w:t> </w:t>
      </w:r>
      <w:r w:rsidR="00A4167E" w:rsidRPr="001064F2">
        <w:t>okamžiku, co</w:t>
      </w:r>
      <w:r w:rsidR="008B25F1">
        <w:t> </w:t>
      </w:r>
      <w:r w:rsidR="00A4167E" w:rsidRPr="001064F2">
        <w:t>se</w:t>
      </w:r>
      <w:r w:rsidR="008B25F1">
        <w:t> </w:t>
      </w:r>
      <w:r w:rsidR="00A4167E" w:rsidRPr="001064F2">
        <w:t>o</w:t>
      </w:r>
      <w:r w:rsidR="008B25F1">
        <w:t> </w:t>
      </w:r>
      <w:r w:rsidR="00A4167E" w:rsidRPr="001064F2">
        <w:t>poskytnutí dané Služby dozvěděl, má se za to, že příslušná Služba byla poskytnuta bez vad, neprokáže-li Objednatel opak</w:t>
      </w:r>
      <w:r w:rsidR="00A4167E">
        <w:t>.</w:t>
      </w:r>
    </w:p>
    <w:p w14:paraId="0A5A5988" w14:textId="2E76E5F6" w:rsidR="009C1D08" w:rsidRPr="00A4167E" w:rsidRDefault="009C1D08" w:rsidP="004F2D60">
      <w:pPr>
        <w:pStyle w:val="SML11"/>
        <w:numPr>
          <w:ilvl w:val="1"/>
          <w:numId w:val="15"/>
        </w:numPr>
        <w:ind w:left="851" w:hanging="851"/>
      </w:pPr>
      <w:r w:rsidRPr="00A4167E">
        <w:rPr>
          <w:rFonts w:asciiTheme="minorHAnsi" w:hAnsiTheme="minorHAnsi"/>
          <w:u w:val="single"/>
        </w:rPr>
        <w:t>Akceptační řízení</w:t>
      </w:r>
      <w:r w:rsidRPr="00A44207">
        <w:rPr>
          <w:u w:val="single"/>
        </w:rPr>
        <w:t>:</w:t>
      </w:r>
      <w:r w:rsidR="00A4167E" w:rsidRPr="00A4167E">
        <w:t xml:space="preserve"> </w:t>
      </w:r>
      <w:r w:rsidR="00A4167E" w:rsidRPr="001064F2">
        <w:t xml:space="preserve">V rámci Akceptačních řízení Služeb Dodavatel předkládá výsledky dokončené Služby, resp. sérií Služeb (ve vztahu k nimž bylo vyhrazeno Akceptační řízení). Dodavatel je povinen se k Akceptačnímu řízení dostavit. Při Akceptačních řízeních může Objednatel provést akceptační testy, jejichž obsahem je prověření </w:t>
      </w:r>
      <w:r w:rsidR="00A2390F">
        <w:t>schůdnosti a sjízdnosti příslušných pozemních komunikací</w:t>
      </w:r>
      <w:r w:rsidR="00A4167E" w:rsidRPr="001064F2">
        <w:t>. Při</w:t>
      </w:r>
      <w:r w:rsidR="00270D10">
        <w:t> </w:t>
      </w:r>
      <w:r w:rsidR="00A4167E" w:rsidRPr="001064F2">
        <w:t>provedení Akceptačního řízení může Objednatel pořídit audiovizuální záznam</w:t>
      </w:r>
      <w:r w:rsidR="00A4167E">
        <w:t>.</w:t>
      </w:r>
    </w:p>
    <w:p w14:paraId="6CFCCF9F" w14:textId="56B8A26B" w:rsidR="009C1D08" w:rsidRPr="009C1D08" w:rsidRDefault="009C1D08" w:rsidP="004F2D60">
      <w:pPr>
        <w:pStyle w:val="SML11"/>
        <w:numPr>
          <w:ilvl w:val="1"/>
          <w:numId w:val="15"/>
        </w:numPr>
        <w:ind w:left="851" w:hanging="851"/>
      </w:pPr>
      <w:r w:rsidRPr="00A2390F">
        <w:rPr>
          <w:rFonts w:asciiTheme="minorHAnsi" w:hAnsiTheme="minorHAnsi"/>
          <w:u w:val="single"/>
        </w:rPr>
        <w:t>Akceptační protokol</w:t>
      </w:r>
      <w:r w:rsidRPr="00A44207">
        <w:rPr>
          <w:u w:val="single"/>
        </w:rPr>
        <w:t>:</w:t>
      </w:r>
      <w:r w:rsidR="00A2390F" w:rsidRPr="00A2390F">
        <w:t xml:space="preserve"> </w:t>
      </w:r>
      <w:r w:rsidR="00A2390F" w:rsidRPr="001064F2">
        <w:t xml:space="preserve">O jednáních v rámci Akceptačních řízení pořizují Strany zápis </w:t>
      </w:r>
      <w:r w:rsidR="00BF3A39">
        <w:t>(akceptační protokol)</w:t>
      </w:r>
      <w:r w:rsidR="00A2390F" w:rsidRPr="001064F2">
        <w:t>, v němž uvedou jednotlivé akceptační testy provedené při jednání a</w:t>
      </w:r>
      <w:r w:rsidR="00BF3A39">
        <w:t> </w:t>
      </w:r>
      <w:r w:rsidR="00A2390F" w:rsidRPr="001064F2">
        <w:t>jejich výsledky, zjištěné vady příslušné Služby (Služeb), svá stanoviska a jejich odůvodnění. Případné vady Služby (Služeb) je povinen Dodavatel odstranit v přiměřené lhůtě; tím není dotčen jeho závazek provést Služby nejpozději v příslušném Termínu Služby</w:t>
      </w:r>
      <w:r w:rsidR="004C56A3">
        <w:t>.</w:t>
      </w:r>
    </w:p>
    <w:p w14:paraId="1D1436BD" w14:textId="728D05F7" w:rsidR="00C63D2E" w:rsidRDefault="00732B7D" w:rsidP="00CD4E27">
      <w:pPr>
        <w:pStyle w:val="SML1"/>
        <w:ind w:left="851" w:hanging="851"/>
      </w:pPr>
      <w:bookmarkStart w:id="29" w:name="_Toc137481393"/>
      <w:r>
        <w:t>Cena</w:t>
      </w:r>
      <w:bookmarkEnd w:id="22"/>
      <w:bookmarkEnd w:id="23"/>
      <w:r w:rsidR="004359E1">
        <w:t xml:space="preserve"> Služeb</w:t>
      </w:r>
      <w:bookmarkEnd w:id="29"/>
    </w:p>
    <w:p w14:paraId="7E2D6600" w14:textId="0234C55F" w:rsidR="00BE307F" w:rsidRPr="00BE307F" w:rsidRDefault="00BE307F" w:rsidP="004732EA">
      <w:pPr>
        <w:pStyle w:val="SML11"/>
      </w:pPr>
      <w:r w:rsidRPr="00BF3A39">
        <w:rPr>
          <w:u w:val="single"/>
        </w:rPr>
        <w:t>Určení odměny (ceny)</w:t>
      </w:r>
      <w:r w:rsidR="00C052C4" w:rsidRPr="00BF3A39">
        <w:rPr>
          <w:u w:val="single"/>
        </w:rPr>
        <w:t>:</w:t>
      </w:r>
      <w:r w:rsidR="00C052C4">
        <w:t xml:space="preserve"> </w:t>
      </w:r>
      <w:r w:rsidRPr="00BE307F">
        <w:t xml:space="preserve">Za poskytování Služeb náleží Dodavateli odměna stanovená dle </w:t>
      </w:r>
      <w:r w:rsidRPr="00124A5A">
        <w:t>Přílohy č. 2</w:t>
      </w:r>
      <w:r>
        <w:t xml:space="preserve"> </w:t>
      </w:r>
      <w:r w:rsidR="0054469A">
        <w:t xml:space="preserve">této Smlouvy </w:t>
      </w:r>
      <w:r>
        <w:t>(dále jen „</w:t>
      </w:r>
      <w:r w:rsidRPr="00BF3A39">
        <w:rPr>
          <w:b/>
        </w:rPr>
        <w:t>Ceník</w:t>
      </w:r>
      <w:r>
        <w:t>“).</w:t>
      </w:r>
      <w:r w:rsidRPr="00BE307F">
        <w:t xml:space="preserve"> Každý </w:t>
      </w:r>
      <w:r w:rsidR="00A96AE4">
        <w:t>druh</w:t>
      </w:r>
      <w:r w:rsidRPr="00BE307F">
        <w:t xml:space="preserve"> poskytovaných Služeb má</w:t>
      </w:r>
      <w:r w:rsidR="00A96AE4">
        <w:t> </w:t>
      </w:r>
      <w:r w:rsidRPr="00BE307F">
        <w:t>v</w:t>
      </w:r>
      <w:r>
        <w:t> Ceníku</w:t>
      </w:r>
      <w:r w:rsidRPr="00BE307F">
        <w:t xml:space="preserve"> přiřazenou </w:t>
      </w:r>
      <w:r>
        <w:t>m</w:t>
      </w:r>
      <w:r w:rsidRPr="00BE307F">
        <w:t>ěrnou jednotku</w:t>
      </w:r>
      <w:r>
        <w:t xml:space="preserve"> a j</w:t>
      </w:r>
      <w:r w:rsidRPr="00BE307F">
        <w:t>ednotkovou cenu</w:t>
      </w:r>
      <w:r w:rsidR="00437340">
        <w:t>. Cen</w:t>
      </w:r>
      <w:r w:rsidR="008861B7">
        <w:t xml:space="preserve">a </w:t>
      </w:r>
      <w:r w:rsidR="000050BD">
        <w:t>za příslušnou Službu</w:t>
      </w:r>
      <w:r w:rsidR="00A96AE4">
        <w:t xml:space="preserve"> se</w:t>
      </w:r>
      <w:r w:rsidR="000050BD">
        <w:t xml:space="preserve"> stanoví jako násobek </w:t>
      </w:r>
      <w:r w:rsidR="00954D91">
        <w:t>počtu měrných jednotek</w:t>
      </w:r>
      <w:r w:rsidR="008A5997">
        <w:t xml:space="preserve"> vykázaných v rámci poskytování příslušné Služby ze</w:t>
      </w:r>
      <w:r w:rsidR="00A96AE4">
        <w:t> </w:t>
      </w:r>
      <w:r w:rsidR="008A5997">
        <w:t>strany Dodavatele a jednotkové ceny za příslušnou Službu.</w:t>
      </w:r>
    </w:p>
    <w:p w14:paraId="74A3871C" w14:textId="48200B81" w:rsidR="00980238" w:rsidRDefault="00980238" w:rsidP="00BF3A39">
      <w:pPr>
        <w:pStyle w:val="SML11"/>
        <w:rPr>
          <w:rFonts w:asciiTheme="minorHAnsi" w:hAnsiTheme="minorHAnsi"/>
        </w:rPr>
      </w:pPr>
      <w:r>
        <w:rPr>
          <w:u w:val="single"/>
        </w:rPr>
        <w:t>Úplnost ceny:</w:t>
      </w:r>
      <w:r>
        <w:t xml:space="preserve"> Ceny jsou stanoveny jako ceny konečné s ohledem na rozsah plnění Dodavatele. Ceny zahrnují veškeré náklady (včetně všech služeb nebo dodávek nezbytných k řádnému poskytnutí plnění v souladu s touto Smlouvou) vynaložené Dodavatelem při plnění této Smlouvy. Ceny se mění pouze v případech, kdy tak stanoví tato Smlouva.</w:t>
      </w:r>
    </w:p>
    <w:p w14:paraId="408324DF" w14:textId="443138B2" w:rsidR="00980238" w:rsidRDefault="00980238" w:rsidP="00BF3A39">
      <w:pPr>
        <w:pStyle w:val="SML11"/>
      </w:pPr>
      <w:r>
        <w:rPr>
          <w:u w:val="single"/>
        </w:rPr>
        <w:t>Inflační doložka:</w:t>
      </w:r>
      <w:r>
        <w:t xml:space="preserve"> Všechny ceny Služeb se vždy k 1. dubnu každého kalendářního roku, vyjma roku, kdy byla tato Smlouva uzavřena, a roku následujícího, upravují o průměrnou roční míru inflace (vyjádřenou přírůstkem průměrného ročního indexu spotřebitelských cen) za bezprostředně předcházející kalendářní rok vyhlášenou Českým statistickým úřadem. Ceny takto upravené o inflační míru se zaokrouhlují na </w:t>
      </w:r>
      <w:r w:rsidR="00330DFB">
        <w:t>desetihaléře</w:t>
      </w:r>
      <w:r>
        <w:t xml:space="preserve"> podle běžných pravidel zaokrouhlování. O této změně vyvolávající změnu ceny není nutné uzavírat dodatek k této Smlouvě.</w:t>
      </w:r>
    </w:p>
    <w:p w14:paraId="022A67D7" w14:textId="7DFB4BC3" w:rsidR="00980238" w:rsidRDefault="00980238" w:rsidP="00BF3A39">
      <w:pPr>
        <w:pStyle w:val="SML11"/>
      </w:pPr>
      <w:r>
        <w:rPr>
          <w:u w:val="single"/>
        </w:rPr>
        <w:t>Vyloučení náhrady bankovních poplatků a jiných nákladů:</w:t>
      </w:r>
      <w:r>
        <w:t xml:space="preserve"> Dodavatel není oprávněn nárokovat náhradu bankovních poplatků nebo jiných nákladů vztahujících se k převodu poukazovaných částek mezi </w:t>
      </w:r>
      <w:r w:rsidR="00C7102F">
        <w:t>S</w:t>
      </w:r>
      <w:r>
        <w:t>tranami na základě této Smlouvy.</w:t>
      </w:r>
      <w:bookmarkStart w:id="30" w:name="page13"/>
      <w:bookmarkEnd w:id="30"/>
    </w:p>
    <w:p w14:paraId="2FDE5B01" w14:textId="3B083C07" w:rsidR="00980238" w:rsidRDefault="00980238" w:rsidP="00BF3A39">
      <w:pPr>
        <w:pStyle w:val="SML11"/>
      </w:pPr>
      <w:r>
        <w:rPr>
          <w:u w:val="single"/>
        </w:rPr>
        <w:t>Vyloučení záloh na odměnu Dodavatele:</w:t>
      </w:r>
      <w:r>
        <w:t xml:space="preserve"> Objednatel neposkytuje Dodavateli žádné zálohy na</w:t>
      </w:r>
      <w:r w:rsidR="00270D10">
        <w:t> </w:t>
      </w:r>
      <w:r>
        <w:t>zaplacení ceny plnění ze strany Dodavatele dle této Smlouvy.</w:t>
      </w:r>
      <w:bookmarkStart w:id="31" w:name="page14"/>
      <w:bookmarkEnd w:id="31"/>
    </w:p>
    <w:p w14:paraId="0055FC2D" w14:textId="77777777" w:rsidR="00980238" w:rsidRDefault="00980238" w:rsidP="00BF3A39">
      <w:pPr>
        <w:pStyle w:val="SML11"/>
      </w:pPr>
      <w:r>
        <w:rPr>
          <w:u w:val="single"/>
        </w:rPr>
        <w:t>Odpovědnost Dodavatele za určení správné sazby daně a změny sazby daně:</w:t>
      </w:r>
      <w:r>
        <w:t xml:space="preserve"> Dodavatel odpovídá za to, že sazba daně z přidané hodnoty z příslušných úplat za jednotlivá plnění jeho závazků z této Smlouvy je stanovena v souladu s právním řádem. Strany se dohodly, že pokud dojde v průběhu plnění této Smlouvy ke změně zákonné sazby DPH stanovené pro plnění předmětu této Smlouvy, bude tato sazba promítnuta do všech cen uvedených v této Smlouvě s DPH a Dodavatel je od okamžiku nabytí účinnosti změny zákonné sazby DPH povinen účtovat platnou sazbu DPH. O této skutečnosti není nutné uzavírat dodatek k této Smlouvě.</w:t>
      </w:r>
    </w:p>
    <w:p w14:paraId="7DB80769" w14:textId="77777777" w:rsidR="00980238" w:rsidRDefault="00980238" w:rsidP="00BF3A39">
      <w:pPr>
        <w:pStyle w:val="SML11"/>
      </w:pPr>
      <w:r>
        <w:rPr>
          <w:u w:val="single"/>
        </w:rPr>
        <w:t>Měna a změny měny</w:t>
      </w:r>
      <w:r>
        <w:t>: Všechny ceny dle této Smlouvy jsou stanoveny v korunách českých (CZK). Stane-li se v průběhu trvání Smlouvy Česká republika členem Evropské měnové unie a bude-li v mezinárodních úmluvách, kterými bude Česká republika vázána, nebo ve vnitrostátní právní úpravě České republiky závazně stanoven koeficient pro přepočet CZK na EUR, budou ceny sjednané v CZK přepočteny na EUR na základě tohoto koeficientu. O této skutečnosti není nutné uzavírat dodatek k této Smlouvě.</w:t>
      </w:r>
    </w:p>
    <w:p w14:paraId="43FCF7AE" w14:textId="180148C6" w:rsidR="00980238" w:rsidRDefault="00980238" w:rsidP="00BF3A39">
      <w:pPr>
        <w:pStyle w:val="SML11"/>
        <w:rPr>
          <w:rFonts w:asciiTheme="minorHAnsi" w:hAnsiTheme="minorHAnsi"/>
        </w:rPr>
      </w:pPr>
      <w:r>
        <w:rPr>
          <w:u w:val="single"/>
        </w:rPr>
        <w:t>Vyloučení akceptace plnění zaplacením ceny:</w:t>
      </w:r>
      <w:r>
        <w:t xml:space="preserve"> Zaplacení jakékoliv ceny za plnění Dodavatele dle této Smlouvy nebo části takové ceny ze strany Objednatele nezakládá akceptaci jakéhokoliv plnění poskytnutého Dodavatelem, ani neznamená schválení, že plnění poskytnuté Dodavatelem nevykazuje vady. Práva z odpovědnosti za vady poskytnutého plnění zůstávají nedotčena zaplacením jakékoliv části ceny.</w:t>
      </w:r>
    </w:p>
    <w:p w14:paraId="28875FA9" w14:textId="0A0C5FD7" w:rsidR="009C1D08" w:rsidRDefault="00F11196" w:rsidP="00330DFB">
      <w:pPr>
        <w:pStyle w:val="SML1"/>
        <w:ind w:left="851" w:hanging="851"/>
      </w:pPr>
      <w:bookmarkStart w:id="32" w:name="_Toc129276341"/>
      <w:bookmarkStart w:id="33" w:name="_Toc129276340"/>
      <w:bookmarkStart w:id="34" w:name="_Toc129276339"/>
      <w:bookmarkStart w:id="35" w:name="_Toc129276338"/>
      <w:bookmarkStart w:id="36" w:name="_Toc129276337"/>
      <w:bookmarkStart w:id="37" w:name="_Ref134693575"/>
      <w:bookmarkStart w:id="38" w:name="_Toc137481394"/>
      <w:bookmarkStart w:id="39" w:name="_Toc474414554"/>
      <w:bookmarkStart w:id="40" w:name="_Toc129344977"/>
      <w:bookmarkStart w:id="41" w:name="_Toc128405176"/>
      <w:bookmarkEnd w:id="32"/>
      <w:bookmarkEnd w:id="33"/>
      <w:bookmarkEnd w:id="34"/>
      <w:bookmarkEnd w:id="35"/>
      <w:bookmarkEnd w:id="36"/>
      <w:r>
        <w:t>Vykazování, fakturace a p</w:t>
      </w:r>
      <w:r w:rsidR="004359E1">
        <w:t>latební podmínky</w:t>
      </w:r>
      <w:bookmarkEnd w:id="37"/>
      <w:bookmarkEnd w:id="38"/>
    </w:p>
    <w:p w14:paraId="708C7CFD" w14:textId="4239611E" w:rsidR="007000E7" w:rsidRDefault="007000E7" w:rsidP="004732EA">
      <w:pPr>
        <w:pStyle w:val="SML11"/>
      </w:pPr>
      <w:bookmarkStart w:id="42" w:name="_Ref127366648"/>
      <w:r>
        <w:rPr>
          <w:u w:val="single"/>
        </w:rPr>
        <w:t>Vykazování:</w:t>
      </w:r>
      <w:r>
        <w:t xml:space="preserve"> Za účelem evidence </w:t>
      </w:r>
      <w:r w:rsidR="00A27FE5">
        <w:t>poskytovaných Služeb, stanovení jejich ceny a případné kontroly ze strany Objednatele</w:t>
      </w:r>
      <w:r>
        <w:t xml:space="preserve"> je Dodavatel povinen vést úplnou a pravdivou evidenci </w:t>
      </w:r>
      <w:r w:rsidR="00A27FE5">
        <w:t>poskytnutých Služeb</w:t>
      </w:r>
      <w:r>
        <w:t xml:space="preserve">. Evidence bude obsahovat minimálně </w:t>
      </w:r>
      <w:r w:rsidR="00380649">
        <w:t xml:space="preserve">stručný a výstižný popisek evidované činnosti (pojmem dle Ceníku nebo jiným výstižným popisem, není-li pojem v Ceníku </w:t>
      </w:r>
      <w:r w:rsidR="00BC3D37">
        <w:t>dostatečný</w:t>
      </w:r>
      <w:r w:rsidR="00380649">
        <w:t xml:space="preserve">), </w:t>
      </w:r>
      <w:r>
        <w:t>informaci o</w:t>
      </w:r>
      <w:r w:rsidR="00A27FE5">
        <w:t xml:space="preserve"> rozsahu </w:t>
      </w:r>
      <w:r w:rsidR="00A24DBE">
        <w:t xml:space="preserve">evidované činnosti </w:t>
      </w:r>
      <w:r w:rsidR="00A27FE5">
        <w:t>(v údaji měrných jednotek dle Ceníku)</w:t>
      </w:r>
      <w:r>
        <w:t xml:space="preserve">, </w:t>
      </w:r>
      <w:r w:rsidR="00835470">
        <w:t>jednotkovou cenu dle Ceníku (případně upravenou v souladu s touto Smlouvou),</w:t>
      </w:r>
      <w:r>
        <w:t xml:space="preserve"> data provádění činnosti a identifikační údaje poddodavatele, je-li činnost vykonávána skrze poddodavatele. Dodavatel předá Objednateli výkaz z evidence za každý kalendářní měsíc trvání této Smlouvy (dále jen „</w:t>
      </w:r>
      <w:r>
        <w:rPr>
          <w:b/>
        </w:rPr>
        <w:t>Výkaz</w:t>
      </w:r>
      <w:r>
        <w:t xml:space="preserve">“), a to tak, že zašle Výkaz za příslušný kalendářní měsíc Objednateli v elektronické formě na emailovou adresu </w:t>
      </w:r>
      <w:r>
        <w:rPr>
          <w:highlight w:val="cyan"/>
        </w:rPr>
        <w:t>[BUDE DOPLNĚNO ZADAVATELEM]</w:t>
      </w:r>
      <w:r>
        <w:t xml:space="preserve"> nejpozději do 10. dne následujícího kalendářního měsíce.</w:t>
      </w:r>
      <w:bookmarkEnd w:id="42"/>
    </w:p>
    <w:p w14:paraId="14FDDB4E" w14:textId="60605BB9" w:rsidR="00935A45" w:rsidRDefault="007000E7" w:rsidP="004732EA">
      <w:pPr>
        <w:pStyle w:val="SML11"/>
      </w:pPr>
      <w:bookmarkStart w:id="43" w:name="_Ref127366702"/>
      <w:r>
        <w:rPr>
          <w:u w:val="single"/>
        </w:rPr>
        <w:t>Kontrola Výkazu Objednatelem:</w:t>
      </w:r>
      <w:r>
        <w:t xml:space="preserve"> </w:t>
      </w:r>
      <w:r>
        <w:rPr>
          <w:rFonts w:eastAsia="Calibri"/>
        </w:rPr>
        <w:t>Objednatel je oprávněn kontrolovat správnost a úplnost Výkazů a</w:t>
      </w:r>
      <w:r w:rsidR="00270D10">
        <w:rPr>
          <w:rFonts w:eastAsia="Calibri"/>
        </w:rPr>
        <w:t> </w:t>
      </w:r>
      <w:r>
        <w:rPr>
          <w:rFonts w:eastAsia="Calibri"/>
        </w:rPr>
        <w:t xml:space="preserve">Dodavatel je k tomuto povinen poskytnout Objednateli plnou součinnost. </w:t>
      </w:r>
      <w:r>
        <w:t>Objednatel Výkaz do</w:t>
      </w:r>
      <w:r w:rsidR="00270D10">
        <w:t> </w:t>
      </w:r>
      <w:r>
        <w:t>10</w:t>
      </w:r>
      <w:r w:rsidR="00270D10">
        <w:t> </w:t>
      </w:r>
      <w:r>
        <w:t>pracovních dní schválí nebo vrátí Dodavateli s uvedením nedostatků (prostřednictvím elektronické komunikace na emailovou adresu, z níž byl Výkaz odeslán). Nevyjádří-li se Objednatel ve lhůtě dle předchozí věty, považuje se Výkaz za schválený.</w:t>
      </w:r>
      <w:bookmarkEnd w:id="43"/>
    </w:p>
    <w:p w14:paraId="6C3977E8" w14:textId="75FFF35C" w:rsidR="00980238" w:rsidRDefault="00980238" w:rsidP="00BF3A39">
      <w:pPr>
        <w:pStyle w:val="SML11"/>
      </w:pPr>
      <w:r w:rsidRPr="00980238">
        <w:rPr>
          <w:u w:val="single"/>
        </w:rPr>
        <w:t>Vystavování faktur</w:t>
      </w:r>
      <w:r w:rsidR="000E423F">
        <w:rPr>
          <w:u w:val="single"/>
        </w:rPr>
        <w:t xml:space="preserve"> a zúčtovací období</w:t>
      </w:r>
      <w:r w:rsidRPr="00980238">
        <w:rPr>
          <w:u w:val="single"/>
        </w:rPr>
        <w:t>:</w:t>
      </w:r>
      <w:r>
        <w:t xml:space="preserve"> Fakturace probíhá na bázi zúčtovacího období, kterým je</w:t>
      </w:r>
      <w:r w:rsidR="00270D10">
        <w:t> </w:t>
      </w:r>
      <w:r>
        <w:t xml:space="preserve">jeden kalendářní měsíc. </w:t>
      </w:r>
      <w:r w:rsidR="00CC3F19">
        <w:t>Dodavatel je oprávněn fakturu vystavit vždy nejdříve poté, co dojde ke</w:t>
      </w:r>
      <w:r w:rsidR="00270D10">
        <w:t> </w:t>
      </w:r>
      <w:r w:rsidR="00CC3F19">
        <w:t xml:space="preserve">schválení Výkazu, jehož předmětem má být fakturované plnění, případně k odstranění nedostatků příslušného Výkazu </w:t>
      </w:r>
      <w:r w:rsidR="002337EA">
        <w:t xml:space="preserve">(dle odst. </w:t>
      </w:r>
      <w:r w:rsidR="002337EA">
        <w:fldChar w:fldCharType="begin"/>
      </w:r>
      <w:r w:rsidR="002337EA">
        <w:instrText xml:space="preserve"> REF _Ref127366702 \r \h </w:instrText>
      </w:r>
      <w:r w:rsidR="002337EA">
        <w:fldChar w:fldCharType="separate"/>
      </w:r>
      <w:r w:rsidR="00C95471">
        <w:t>9.2</w:t>
      </w:r>
      <w:r w:rsidR="002337EA">
        <w:fldChar w:fldCharType="end"/>
      </w:r>
      <w:r w:rsidR="002337EA">
        <w:t>.).</w:t>
      </w:r>
    </w:p>
    <w:p w14:paraId="1A55E93D" w14:textId="77777777" w:rsidR="00980238" w:rsidRDefault="00980238" w:rsidP="00BF3A39">
      <w:pPr>
        <w:pStyle w:val="SML11"/>
      </w:pPr>
      <w:r w:rsidRPr="00980238">
        <w:rPr>
          <w:u w:val="single"/>
        </w:rPr>
        <w:t>Náležitosti faktur:</w:t>
      </w:r>
      <w:r>
        <w:t xml:space="preserve"> Faktury vystavené Dodavatelem dle této Smlouvy musí splňovat následující obecné náležitosti:</w:t>
      </w:r>
    </w:p>
    <w:p w14:paraId="6CE18088" w14:textId="77777777" w:rsidR="00980238" w:rsidRDefault="00980238" w:rsidP="00E22B01">
      <w:pPr>
        <w:pStyle w:val="SML111"/>
      </w:pPr>
      <w:r>
        <w:t>faktury musí mít náležitosti daňového dokladu v souladu s právním řádem České republiky;</w:t>
      </w:r>
    </w:p>
    <w:p w14:paraId="229D98FC" w14:textId="0E4E2A5B" w:rsidR="0094251B" w:rsidRDefault="0094251B" w:rsidP="00E22B01">
      <w:pPr>
        <w:pStyle w:val="SML111"/>
      </w:pPr>
      <w:r>
        <w:t xml:space="preserve">faktura </w:t>
      </w:r>
      <w:r w:rsidR="00F16839">
        <w:t>musí</w:t>
      </w:r>
      <w:r>
        <w:t xml:space="preserve"> obsahovat číslo této Smlouvy (číslo Smlouvy Objednatele uvedené v záhlaví této Smlouvy)</w:t>
      </w:r>
    </w:p>
    <w:p w14:paraId="5ECE4251" w14:textId="0F6EDE99" w:rsidR="00980238" w:rsidRDefault="006B1135" w:rsidP="00E22B01">
      <w:pPr>
        <w:pStyle w:val="SML111"/>
      </w:pPr>
      <w:r>
        <w:t>přílohou</w:t>
      </w:r>
      <w:r w:rsidR="00980238">
        <w:t xml:space="preserve"> faktury musí být vždy </w:t>
      </w:r>
      <w:r w:rsidR="00084680">
        <w:t>Výkaz, na jehož základě b</w:t>
      </w:r>
      <w:r>
        <w:t>yla faktura vystavena.</w:t>
      </w:r>
    </w:p>
    <w:p w14:paraId="1A615998" w14:textId="53D2AD7A" w:rsidR="00980238" w:rsidRDefault="00980238" w:rsidP="004F2D60">
      <w:pPr>
        <w:pStyle w:val="SML11"/>
        <w:numPr>
          <w:ilvl w:val="1"/>
          <w:numId w:val="15"/>
        </w:numPr>
        <w:ind w:left="851" w:hanging="851"/>
      </w:pPr>
      <w:r w:rsidRPr="00980238">
        <w:rPr>
          <w:u w:val="single"/>
        </w:rPr>
        <w:t>Doručování faktur:</w:t>
      </w:r>
      <w:r w:rsidRPr="00980238">
        <w:t xml:space="preserve"> </w:t>
      </w:r>
      <w:r>
        <w:t xml:space="preserve">Faktury dle této Smlouvy je Dodavatel povinen Objednateli zasílat elektronicky (prostřednictvím </w:t>
      </w:r>
      <w:r w:rsidR="00BF3A39">
        <w:t>e-mailové zprávy</w:t>
      </w:r>
      <w:r>
        <w:t xml:space="preserve"> s elektronickým podpisem v úrovni nejméně zaručeného elektronického podpisu) na fakturační email </w:t>
      </w:r>
      <w:r w:rsidRPr="00980238">
        <w:rPr>
          <w:highlight w:val="cyan"/>
        </w:rPr>
        <w:t>[BUDE DOPLNĚNO ZADAVATELEM]</w:t>
      </w:r>
      <w:r>
        <w:t>.</w:t>
      </w:r>
    </w:p>
    <w:p w14:paraId="23B6DCBC" w14:textId="6E8B0A0D" w:rsidR="00980238" w:rsidRDefault="00980238" w:rsidP="004F2D60">
      <w:pPr>
        <w:pStyle w:val="SML11"/>
        <w:numPr>
          <w:ilvl w:val="1"/>
          <w:numId w:val="15"/>
        </w:numPr>
        <w:ind w:left="851" w:hanging="851"/>
      </w:pPr>
      <w:r w:rsidRPr="00980238">
        <w:rPr>
          <w:u w:val="single"/>
        </w:rPr>
        <w:t>Splatnost faktur:</w:t>
      </w:r>
      <w:r>
        <w:t xml:space="preserve"> Faktury vystavené Dodavatele</w:t>
      </w:r>
      <w:r w:rsidR="00C639EE">
        <w:t>m</w:t>
      </w:r>
      <w:r>
        <w:t xml:space="preserve"> dle této Smlouvy jsou splatné vždy do</w:t>
      </w:r>
      <w:r w:rsidR="009501D5">
        <w:t> </w:t>
      </w:r>
      <w:r>
        <w:t>30</w:t>
      </w:r>
      <w:r w:rsidR="009501D5">
        <w:t> </w:t>
      </w:r>
      <w:r>
        <w:t>dnů od</w:t>
      </w:r>
      <w:r w:rsidR="00270D10">
        <w:t> </w:t>
      </w:r>
      <w:r>
        <w:t>jejich doručení Objednateli.</w:t>
      </w:r>
    </w:p>
    <w:p w14:paraId="2425EB42" w14:textId="393EDAD5" w:rsidR="00980238" w:rsidRDefault="00980238" w:rsidP="004F2D60">
      <w:pPr>
        <w:pStyle w:val="SML11"/>
        <w:numPr>
          <w:ilvl w:val="1"/>
          <w:numId w:val="15"/>
        </w:numPr>
        <w:ind w:left="851" w:hanging="851"/>
      </w:pPr>
      <w:r w:rsidRPr="00980238">
        <w:rPr>
          <w:u w:val="single"/>
        </w:rPr>
        <w:t>Důsledky absence náležitostí faktur:</w:t>
      </w:r>
      <w:r>
        <w:t xml:space="preserve"> Objednatel je oprávněn fakturu vrátit Dodavateli bez zaplacení, jestliže faktura nebude obsahovat náležitosti stanovené touto Smlouvou. Dodavatel je povinen podle povahy nesprávnosti fakturu opravit nebo fakturu nově vyhotovit. V takovém případě není Objednatel v prodlení se zaplacením plnění, kterého se příslušná faktura týká. Okamžikem doručení náležitě doplněné či opravené faktury Objednateli začne běžet nová lhůta splatnosti.</w:t>
      </w:r>
    </w:p>
    <w:p w14:paraId="39FD97DD" w14:textId="3FD07E1F" w:rsidR="00C63D2E" w:rsidRPr="007F57AC" w:rsidRDefault="00732B7D" w:rsidP="00330DFB">
      <w:pPr>
        <w:pStyle w:val="SML1"/>
        <w:ind w:left="851" w:hanging="851"/>
      </w:pPr>
      <w:bookmarkStart w:id="44" w:name="_Toc137481395"/>
      <w:r w:rsidRPr="007F57AC">
        <w:t>Pojištění profesní odpovědnosti Dodavatele</w:t>
      </w:r>
      <w:bookmarkEnd w:id="39"/>
      <w:bookmarkEnd w:id="40"/>
      <w:bookmarkEnd w:id="41"/>
      <w:bookmarkEnd w:id="44"/>
    </w:p>
    <w:p w14:paraId="50B7D61F" w14:textId="0C8D2D79" w:rsidR="00C63D2E" w:rsidRPr="007F57AC" w:rsidRDefault="00732B7D" w:rsidP="004F2D60">
      <w:pPr>
        <w:pStyle w:val="SML11"/>
        <w:numPr>
          <w:ilvl w:val="1"/>
          <w:numId w:val="16"/>
        </w:numPr>
        <w:ind w:left="851" w:hanging="851"/>
      </w:pPr>
      <w:bookmarkStart w:id="45" w:name="_Ref128738943"/>
      <w:r w:rsidRPr="007F57AC">
        <w:rPr>
          <w:u w:val="single"/>
        </w:rPr>
        <w:t>Závazek pojištění profesní odpovědnosti Dodavatele:</w:t>
      </w:r>
      <w:r w:rsidRPr="007F57AC">
        <w:t xml:space="preserve"> Dodavatel je povinen mít sjednáno pojištění profesní odpovědnosti pokrývající škody způsobené porušením povinností plynoucích z této Smlouvy, přičemž výše pojistného krytí musí být </w:t>
      </w:r>
      <w:r w:rsidRPr="00E73A66">
        <w:t xml:space="preserve">nejméně </w:t>
      </w:r>
      <w:r w:rsidRPr="003F7F30">
        <w:t>10.000.000 Kč.</w:t>
      </w:r>
      <w:r w:rsidRPr="007F57AC">
        <w:t xml:space="preserve"> Dodavatel je povinen pojištění v tomto rozsahu a výši udržovat po celou dobu plnění Smlouvy a v průběhu plnění Smlouvy je také kdykoli povinen nejpozději do 5 pracovních dnů na žádost Objednatele doložit splnění této povinnosti předložením příslušné pojistné smlouvy nebo dokladu vystaveného pojišťovnou.</w:t>
      </w:r>
      <w:bookmarkEnd w:id="45"/>
    </w:p>
    <w:p w14:paraId="797B3294" w14:textId="0343EC89" w:rsidR="00C63D2E" w:rsidRPr="006216F0" w:rsidRDefault="00732B7D" w:rsidP="00330DFB">
      <w:pPr>
        <w:pStyle w:val="SML1"/>
        <w:ind w:left="851" w:hanging="851"/>
      </w:pPr>
      <w:bookmarkStart w:id="46" w:name="_Toc129344979"/>
      <w:bookmarkStart w:id="47" w:name="_Toc128405178"/>
      <w:bookmarkStart w:id="48" w:name="_Toc137481396"/>
      <w:r w:rsidRPr="006216F0">
        <w:t>Obecná práva a povinnosti</w:t>
      </w:r>
      <w:bookmarkEnd w:id="46"/>
      <w:bookmarkEnd w:id="47"/>
      <w:bookmarkEnd w:id="48"/>
    </w:p>
    <w:p w14:paraId="06505DE4" w14:textId="77777777" w:rsidR="00C63D2E" w:rsidRPr="006216F0" w:rsidRDefault="00732B7D" w:rsidP="004F2D60">
      <w:pPr>
        <w:pStyle w:val="SML11"/>
        <w:numPr>
          <w:ilvl w:val="1"/>
          <w:numId w:val="17"/>
        </w:numPr>
        <w:ind w:left="851" w:hanging="851"/>
      </w:pPr>
      <w:r w:rsidRPr="006216F0">
        <w:rPr>
          <w:u w:val="single"/>
        </w:rPr>
        <w:t>Obecný závazek spolupráce:</w:t>
      </w:r>
      <w:r w:rsidRPr="006216F0">
        <w:t xml:space="preserve"> Strany se zavazují vzájemně spolupracovat a poskytovat si veškeré informace potřebné pro řádné plnění svých závazků. Strany jsou povinny informovat druhou Stranu o veškerých skutečnostech, které jsou nebo mohou být důležité pro řádné plnění této Smlouvy.</w:t>
      </w:r>
    </w:p>
    <w:p w14:paraId="301A3820" w14:textId="4ABD7C38" w:rsidR="00C63D2E" w:rsidRDefault="00732B7D" w:rsidP="004F2D60">
      <w:pPr>
        <w:pStyle w:val="SML11"/>
        <w:numPr>
          <w:ilvl w:val="1"/>
          <w:numId w:val="18"/>
        </w:numPr>
        <w:ind w:left="851" w:hanging="851"/>
      </w:pPr>
      <w:r w:rsidRPr="006216F0">
        <w:rPr>
          <w:u w:val="single"/>
        </w:rPr>
        <w:t>Závazek včasnosti:</w:t>
      </w:r>
      <w:r w:rsidRPr="006216F0">
        <w:t xml:space="preserve"> Strany jsou povinny plnit své závazky vyplývající z této Smlouvy tak, aby nedocházelo k prodlení s plněním jednotlivých povinností ve stanovených termínech.</w:t>
      </w:r>
    </w:p>
    <w:p w14:paraId="39765C95" w14:textId="2621B02A" w:rsidR="00C7102F" w:rsidRDefault="00C7102F" w:rsidP="004F2D60">
      <w:pPr>
        <w:pStyle w:val="SML11"/>
        <w:numPr>
          <w:ilvl w:val="1"/>
          <w:numId w:val="18"/>
        </w:numPr>
        <w:tabs>
          <w:tab w:val="clear" w:pos="0"/>
        </w:tabs>
        <w:ind w:left="851" w:hanging="851"/>
      </w:pPr>
      <w:bookmarkStart w:id="49" w:name="_Ref129275865"/>
      <w:r>
        <w:rPr>
          <w:u w:val="single"/>
        </w:rPr>
        <w:t>Povinnosti v oblasti regulace práce a zaměstnávání:</w:t>
      </w:r>
      <w:r>
        <w:t xml:space="preserve"> Dodavatel je povinen v rámci plnění této Smlouvy dodržovat pravidla vyplývající z právních předpisů v oblasti zaměstnávání a bezpečnosti práce, zejm. zákona č. 262/2006 Sb., zákoníku práce, zákona č. 435/2004 Sb., o zaměstnanosti, zákona č. 309/2006 Sb., o zajištění dalších podmínek bezpečnosti a ochrany zdraví při práci, č. 258/2000 Sb., o ochraně veřejného zdraví, zákona č. 198/2009 Sb., antidiskriminačního zákona, včetně prováděcích právních předpisů. Zejména je Dodavatel povinen dbát na plnění povinností v oblastech spravedlivého a rovného odměňování zaměstnanců, pracovní doby a doby odpočinku mezi směnami, přesčasů a odměny za ně, bezpečnosti práce a zákazu nelegální práce. Dodavatel je povinen zajistit dodržování těchto povinností rovněž ze strany svých poddodavatelů.</w:t>
      </w:r>
      <w:bookmarkEnd w:id="49"/>
    </w:p>
    <w:p w14:paraId="1A15CCFC" w14:textId="78196579" w:rsidR="00E5265B" w:rsidRPr="006216F0" w:rsidRDefault="00E5265B" w:rsidP="004F2D60">
      <w:pPr>
        <w:pStyle w:val="SML11"/>
        <w:numPr>
          <w:ilvl w:val="1"/>
          <w:numId w:val="18"/>
        </w:numPr>
        <w:ind w:left="851" w:hanging="851"/>
      </w:pPr>
      <w:r>
        <w:rPr>
          <w:u w:val="single"/>
        </w:rPr>
        <w:t>Závazek Dodavatele umožnit kontrolu:</w:t>
      </w:r>
      <w:r>
        <w:t xml:space="preserve"> Dodavatel se zavazuje umožnit provedení kontroly plnění této Smlouvy a všech souvisejících dokladů.</w:t>
      </w:r>
    </w:p>
    <w:p w14:paraId="78E7FC56" w14:textId="624E60FB" w:rsidR="00C63D2E" w:rsidRPr="00C7102F" w:rsidRDefault="00732B7D" w:rsidP="00330DFB">
      <w:pPr>
        <w:pStyle w:val="SML1"/>
        <w:ind w:left="851" w:hanging="851"/>
      </w:pPr>
      <w:bookmarkStart w:id="50" w:name="_Toc129344980"/>
      <w:bookmarkStart w:id="51" w:name="_Toc128405179"/>
      <w:bookmarkStart w:id="52" w:name="_Toc137481397"/>
      <w:r w:rsidRPr="00C7102F">
        <w:t>Prohlášení</w:t>
      </w:r>
      <w:bookmarkEnd w:id="50"/>
      <w:bookmarkEnd w:id="51"/>
      <w:bookmarkEnd w:id="52"/>
    </w:p>
    <w:p w14:paraId="76C871D7" w14:textId="3F8303A6" w:rsidR="00C63D2E" w:rsidRPr="004C7F1E" w:rsidRDefault="00732B7D" w:rsidP="004F2D60">
      <w:pPr>
        <w:pStyle w:val="SML11"/>
        <w:numPr>
          <w:ilvl w:val="1"/>
          <w:numId w:val="19"/>
        </w:numPr>
        <w:ind w:left="851" w:hanging="851"/>
      </w:pPr>
      <w:r w:rsidRPr="004C7F1E">
        <w:rPr>
          <w:u w:val="single"/>
        </w:rPr>
        <w:t>Prohlášení o způsobilosti Stran uzavřít a plnit Smlouvu:</w:t>
      </w:r>
      <w:r w:rsidRPr="004C7F1E">
        <w:t xml:space="preserve"> Strany prohlašují, že mají veškerá práva a</w:t>
      </w:r>
      <w:r w:rsidR="00270D10">
        <w:t> </w:t>
      </w:r>
      <w:r w:rsidRPr="004C7F1E">
        <w:t xml:space="preserve">způsobilost k tomu, aby plnily závazky vyplývající z této Smlouvy, a že neexistují žádné právní překážky, které by bránily či omezovaly plnění jejich závazků, a </w:t>
      </w:r>
      <w:r w:rsidRPr="004C7F1E">
        <w:rPr>
          <w:iCs/>
        </w:rPr>
        <w:t>že uzavřením Smlouvy nedojde k porušení žádného právního předpisu</w:t>
      </w:r>
      <w:r w:rsidRPr="004C7F1E">
        <w:t>.</w:t>
      </w:r>
    </w:p>
    <w:p w14:paraId="02C43607" w14:textId="77777777" w:rsidR="00C63D2E" w:rsidRPr="009501D5" w:rsidRDefault="00732B7D" w:rsidP="004F2D60">
      <w:pPr>
        <w:pStyle w:val="SML11"/>
        <w:numPr>
          <w:ilvl w:val="1"/>
          <w:numId w:val="20"/>
        </w:numPr>
        <w:ind w:left="851" w:hanging="851"/>
      </w:pPr>
      <w:r w:rsidRPr="009501D5">
        <w:rPr>
          <w:u w:val="single"/>
        </w:rPr>
        <w:t>Prohlášení Dodavatele:</w:t>
      </w:r>
      <w:r w:rsidRPr="009501D5">
        <w:t xml:space="preserve"> Dodavatel prohlašuje a výslovně ujišťuje Objednatele o následujících skutečnostech:</w:t>
      </w:r>
    </w:p>
    <w:p w14:paraId="0AFB1B75" w14:textId="77777777" w:rsidR="009501D5" w:rsidRDefault="009501D5" w:rsidP="00E22B01">
      <w:pPr>
        <w:pStyle w:val="SML111"/>
      </w:pPr>
      <w:r w:rsidRPr="004732EA">
        <w:t>Dodavatel</w:t>
      </w:r>
      <w:r>
        <w:t xml:space="preserve"> se detailně seznámil s rozsahem a povahou předmětu Zakázky;</w:t>
      </w:r>
    </w:p>
    <w:p w14:paraId="5E590B81" w14:textId="77777777" w:rsidR="009501D5" w:rsidRDefault="009501D5" w:rsidP="00E22B01">
      <w:pPr>
        <w:pStyle w:val="SML111"/>
      </w:pPr>
      <w:r>
        <w:t>Dodavateli jsou známy veškeré technické, kvalitativní a jiné podmínky nezbytné k realizaci Zakázky, těmto podmínkám rozumí a je schopný je dodržet;</w:t>
      </w:r>
    </w:p>
    <w:p w14:paraId="191B2FF4" w14:textId="77777777" w:rsidR="009501D5" w:rsidRDefault="009501D5" w:rsidP="00E22B01">
      <w:pPr>
        <w:pStyle w:val="SML111"/>
      </w:pPr>
      <w:r>
        <w:t>Dodavatel disponuje veškerými profesními znalostmi a dovednostmi k řádnému splnění předmětu Zakázky a všechny osoby, které použije k plnění této Smlouvy, mají potřebné vzdělání, zkušenosti či jinou profesní způsobilost k plnění, které má Dodavatel dle této Smlouvy poskytovat;</w:t>
      </w:r>
    </w:p>
    <w:p w14:paraId="4E3CA608" w14:textId="4373C69F" w:rsidR="00C63D2E" w:rsidRDefault="009501D5" w:rsidP="00E22B01">
      <w:pPr>
        <w:pStyle w:val="SML111"/>
      </w:pPr>
      <w:r>
        <w:t>Dodavatel při plnění této Smlouvy vystupuje jako odborník v oblasti předmětu Zakázky.</w:t>
      </w:r>
    </w:p>
    <w:p w14:paraId="07BA4E9C" w14:textId="637C3BA1" w:rsidR="00C63D2E" w:rsidRDefault="00732B7D" w:rsidP="00330DFB">
      <w:pPr>
        <w:pStyle w:val="SML1"/>
        <w:ind w:left="851" w:hanging="851"/>
      </w:pPr>
      <w:bookmarkStart w:id="53" w:name="_Toc129344981"/>
      <w:bookmarkStart w:id="54" w:name="_Toc128405180"/>
      <w:bookmarkStart w:id="55" w:name="_Toc474414558"/>
      <w:bookmarkStart w:id="56" w:name="_Ref134782703"/>
      <w:bookmarkStart w:id="57" w:name="_Toc137481398"/>
      <w:r>
        <w:t>Poddodavatelé</w:t>
      </w:r>
      <w:bookmarkEnd w:id="53"/>
      <w:bookmarkEnd w:id="54"/>
      <w:bookmarkEnd w:id="55"/>
      <w:bookmarkEnd w:id="56"/>
      <w:bookmarkEnd w:id="57"/>
    </w:p>
    <w:p w14:paraId="673A5354" w14:textId="45407195" w:rsidR="009501D5" w:rsidRDefault="009501D5" w:rsidP="004F2D60">
      <w:pPr>
        <w:pStyle w:val="SML11"/>
        <w:numPr>
          <w:ilvl w:val="1"/>
          <w:numId w:val="21"/>
        </w:numPr>
        <w:ind w:left="851" w:hanging="851"/>
      </w:pPr>
      <w:r w:rsidRPr="009501D5">
        <w:rPr>
          <w:u w:val="single"/>
        </w:rPr>
        <w:t>Plnění Smlouvy poddodavateli:</w:t>
      </w:r>
      <w:r>
        <w:t xml:space="preserve"> Dodavatel </w:t>
      </w:r>
      <w:r w:rsidR="002719F8">
        <w:t>je oprávněn plnit tuto</w:t>
      </w:r>
      <w:r>
        <w:t xml:space="preserve"> </w:t>
      </w:r>
      <w:r w:rsidR="002719F8">
        <w:t>Smlouvu rovněž</w:t>
      </w:r>
      <w:r>
        <w:t xml:space="preserve"> </w:t>
      </w:r>
      <w:r w:rsidR="002719F8">
        <w:t xml:space="preserve">s </w:t>
      </w:r>
      <w:r>
        <w:t>využitím poddodavatelů</w:t>
      </w:r>
      <w:r w:rsidR="002719F8">
        <w:t xml:space="preserve"> (při splnění podmínek této Smlouvy)</w:t>
      </w:r>
      <w:r>
        <w:t>. Provedení části plnění dle této Smlouvy poddodavatelem nezbavuje Dodavatele jeho výlučné odpovědnosti za řádné provedení plnění vůči Objednateli. Dodavatel odpovídá Objednateli za plnění předmětu této Smlouvy, které svěřil poddodavateli, ve stejném rozsahu, jako by jej poskytoval sám.</w:t>
      </w:r>
    </w:p>
    <w:p w14:paraId="439BB181" w14:textId="303F4474" w:rsidR="009501D5" w:rsidRDefault="009501D5" w:rsidP="004F2D60">
      <w:pPr>
        <w:pStyle w:val="SML11"/>
        <w:numPr>
          <w:ilvl w:val="1"/>
          <w:numId w:val="21"/>
        </w:numPr>
        <w:ind w:left="851" w:hanging="851"/>
      </w:pPr>
      <w:bookmarkStart w:id="58" w:name="_Ref134111204"/>
      <w:r w:rsidRPr="009501D5">
        <w:rPr>
          <w:u w:val="single"/>
        </w:rPr>
        <w:t>Omezení plnění Smlouvy poddodavateli a jejich změny:</w:t>
      </w:r>
      <w:r>
        <w:t xml:space="preserve"> Dodavatel se zavazuje při plnění této Smlouvy využít výhradně poddodavatele, kteří jsou uvedeni v dokumentu </w:t>
      </w:r>
      <w:r w:rsidR="00E22B01">
        <w:t xml:space="preserve">Seznam </w:t>
      </w:r>
      <w:r>
        <w:t xml:space="preserve">poddodavatelů, který tvoří </w:t>
      </w:r>
      <w:r w:rsidR="006074AA">
        <w:t>P</w:t>
      </w:r>
      <w:r>
        <w:t xml:space="preserve">řílohu č. </w:t>
      </w:r>
      <w:r w:rsidR="00032453">
        <w:t>7</w:t>
      </w:r>
      <w:r>
        <w:t xml:space="preserve"> této Smlouvy (dále jen „</w:t>
      </w:r>
      <w:r w:rsidR="00E22B01">
        <w:rPr>
          <w:b/>
        </w:rPr>
        <w:t>Seznam</w:t>
      </w:r>
      <w:r w:rsidR="00E22B01" w:rsidRPr="009501D5">
        <w:rPr>
          <w:b/>
        </w:rPr>
        <w:t xml:space="preserve"> </w:t>
      </w:r>
      <w:r w:rsidRPr="009501D5">
        <w:rPr>
          <w:b/>
        </w:rPr>
        <w:t>poddodavatelů</w:t>
      </w:r>
      <w:r>
        <w:t>“). Tato podmínka se</w:t>
      </w:r>
      <w:r w:rsidR="003F7F30">
        <w:t> </w:t>
      </w:r>
      <w:r>
        <w:t xml:space="preserve">nevztahuje na ty poddodavatele, jejichž celkový podíl na realizaci Smlouvy nepřesáhne </w:t>
      </w:r>
      <w:r w:rsidR="00E73A66">
        <w:t xml:space="preserve">5 </w:t>
      </w:r>
      <w:r>
        <w:t>% z</w:t>
      </w:r>
      <w:r w:rsidR="003F7F30">
        <w:t> </w:t>
      </w:r>
      <w:r>
        <w:t>celkové ceny, která byla nabídnuta Dodavatelem a hodnocena v Zadávacím řízení. V</w:t>
      </w:r>
      <w:r w:rsidR="00E22B01">
        <w:t xml:space="preserve"> Seznamu </w:t>
      </w:r>
      <w:r>
        <w:t>poddodavatelů uvede Dodavatel identifikační údaje poddodavatele a</w:t>
      </w:r>
      <w:r w:rsidR="00270D10">
        <w:t> </w:t>
      </w:r>
      <w:r>
        <w:t xml:space="preserve">specifikaci toho, kterou část plnění dle této Smlouvy bude příslušný poddodavatel plnit. </w:t>
      </w:r>
      <w:r w:rsidR="002719F8">
        <w:t>Změna</w:t>
      </w:r>
      <w:r>
        <w:t xml:space="preserve"> kteréhokoli z poddodavatelů uvedených v </w:t>
      </w:r>
      <w:r w:rsidR="00E22B01">
        <w:t xml:space="preserve">Seznamu </w:t>
      </w:r>
      <w:r>
        <w:t>poddodavatelů je možná jen s</w:t>
      </w:r>
      <w:r w:rsidR="00270D10">
        <w:t> </w:t>
      </w:r>
      <w:r>
        <w:t>předchozím písemným souhlasem Objednatele; Objednatel svůj souhlas nebude bezdůvodně odpírat či zdržovat. Za důvod k odepření souhlasu se považují zejména tyto situace:</w:t>
      </w:r>
      <w:bookmarkEnd w:id="58"/>
    </w:p>
    <w:p w14:paraId="46F58298" w14:textId="23A651BD" w:rsidR="009501D5" w:rsidRDefault="009501D5" w:rsidP="00E22B01">
      <w:pPr>
        <w:pStyle w:val="SML111"/>
      </w:pPr>
      <w:bookmarkStart w:id="59" w:name="_Ref134111212"/>
      <w:r>
        <w:t>má se jednat o výměnu osoby poddodavatele, pomocí které Dodavatel prokazoval v Zadávacím řízení kvalifikaci</w:t>
      </w:r>
      <w:r w:rsidR="00EA15B9">
        <w:t>,</w:t>
      </w:r>
      <w:r>
        <w:t xml:space="preserve"> a Dodavatel neprokáže způsobem stanoveným pro prokazování kvalifikace v Zadávacím řízení, že nový poddodavatel splňuje kvalifikaci minimálně v takovém rozsahu, aby byly naplněny požadavky Objednatele na kvalifikaci Dodavatele požadované v Zadávacím řízení;</w:t>
      </w:r>
      <w:bookmarkEnd w:id="59"/>
    </w:p>
    <w:p w14:paraId="539FEE2A" w14:textId="77777777" w:rsidR="009501D5" w:rsidRDefault="009501D5" w:rsidP="00E22B01">
      <w:pPr>
        <w:pStyle w:val="SML111"/>
      </w:pPr>
      <w:r>
        <w:t>navrhovaný poddodavatel podal v Zadávacím řízení vlastní nabídku nebo nabídku společnou s jiným dodavatelem;</w:t>
      </w:r>
    </w:p>
    <w:p w14:paraId="39809F25" w14:textId="7BD3B2F8" w:rsidR="009501D5" w:rsidRDefault="009501D5" w:rsidP="00E22B01">
      <w:pPr>
        <w:pStyle w:val="SML111"/>
      </w:pPr>
      <w:r>
        <w:t>existuje důvodná pochybnost Objednatele o řádném plnění ze strany osoby, která má nastoupit na místo poddodavatele, riziko zvýšení nákladů Objednatele či</w:t>
      </w:r>
      <w:r w:rsidR="00EA15B9">
        <w:t> </w:t>
      </w:r>
      <w:r>
        <w:t>zvýšení administrativní zátěže pro Objednatele v důsledku změny v osobě poddodavatele</w:t>
      </w:r>
      <w:r w:rsidR="002719F8">
        <w:t>.</w:t>
      </w:r>
    </w:p>
    <w:p w14:paraId="65D11E99" w14:textId="77777777" w:rsidR="009501D5" w:rsidRDefault="009501D5" w:rsidP="00BF3A39">
      <w:pPr>
        <w:pStyle w:val="SML11"/>
        <w:numPr>
          <w:ilvl w:val="0"/>
          <w:numId w:val="0"/>
        </w:numPr>
        <w:ind w:left="851"/>
      </w:pPr>
      <w:r>
        <w:t xml:space="preserve">Nedá-li Objednatel ke změně poddodavatele písemný souhlas, nemůže Dodavatel prostřednictvím příslušného poddodavatele plnit. </w:t>
      </w:r>
    </w:p>
    <w:p w14:paraId="228FB60A" w14:textId="42E7F014" w:rsidR="009501D5" w:rsidRDefault="009501D5" w:rsidP="004F2D60">
      <w:pPr>
        <w:pStyle w:val="SML11"/>
        <w:numPr>
          <w:ilvl w:val="1"/>
          <w:numId w:val="21"/>
        </w:numPr>
        <w:ind w:left="851" w:hanging="851"/>
      </w:pPr>
      <w:r w:rsidRPr="009501D5">
        <w:rPr>
          <w:u w:val="single"/>
        </w:rPr>
        <w:t>Převod činnosti z poddodavatele na Dodavatele:</w:t>
      </w:r>
      <w:r>
        <w:t xml:space="preserve"> Pokud Dodavatel mění osobu poddodavatele tak, že činnosti, které měla vykonávat osoba původního poddodavatele, má nově vykonávat sám Dodavatel, je Objednatel oprávněn odepřít souhlas s takovou změnou v důsledku důvodu dle</w:t>
      </w:r>
      <w:r w:rsidR="00270D10">
        <w:t> </w:t>
      </w:r>
      <w:r>
        <w:t>odst.</w:t>
      </w:r>
      <w:r w:rsidR="00270D10">
        <w:t> </w:t>
      </w:r>
      <w:r>
        <w:fldChar w:fldCharType="begin"/>
      </w:r>
      <w:r>
        <w:instrText xml:space="preserve"> REF _Ref134111212 \r \h </w:instrText>
      </w:r>
      <w:r>
        <w:fldChar w:fldCharType="separate"/>
      </w:r>
      <w:r w:rsidR="00C95471">
        <w:t>13.2.1</w:t>
      </w:r>
      <w:r>
        <w:fldChar w:fldCharType="end"/>
      </w:r>
      <w:r>
        <w:t>.</w:t>
      </w:r>
    </w:p>
    <w:p w14:paraId="7E476B08" w14:textId="52FCC14F" w:rsidR="009501D5" w:rsidRDefault="009501D5" w:rsidP="004F2D60">
      <w:pPr>
        <w:pStyle w:val="SML11"/>
        <w:numPr>
          <w:ilvl w:val="1"/>
          <w:numId w:val="21"/>
        </w:numPr>
        <w:ind w:left="851" w:hanging="851"/>
      </w:pPr>
      <w:r w:rsidRPr="009501D5">
        <w:rPr>
          <w:u w:val="single"/>
        </w:rPr>
        <w:t>Smlouvy s poddodavateli a identifikace jimi poskytovaných plnění:</w:t>
      </w:r>
      <w:r>
        <w:t xml:space="preserve"> Dodavatel je povinen na výzvu Objednatele předložit veškeré smlouvy se všemi poddodavateli, kteří poskytují některé plnění dle této Smlouvy, včetně všech dodatků k těmto smlouvám, a identifikovat konkrétní plnění, které příslušný poddodavatel v rámci plnění této Smlouvy poskytuje.</w:t>
      </w:r>
    </w:p>
    <w:p w14:paraId="14E2041A" w14:textId="36E328F3" w:rsidR="009501D5" w:rsidRDefault="009501D5" w:rsidP="004F2D60">
      <w:pPr>
        <w:pStyle w:val="SML11"/>
        <w:numPr>
          <w:ilvl w:val="1"/>
          <w:numId w:val="21"/>
        </w:numPr>
        <w:ind w:left="851" w:hanging="851"/>
      </w:pPr>
      <w:r w:rsidRPr="009501D5">
        <w:rPr>
          <w:u w:val="single"/>
        </w:rPr>
        <w:t>Plnění závazků Dodavatele vůči poddodavatelům:</w:t>
      </w:r>
      <w:r>
        <w:t xml:space="preserve"> Dodavatel je povinen plnit řádně a včas své</w:t>
      </w:r>
      <w:r w:rsidR="00270D10">
        <w:t> </w:t>
      </w:r>
      <w:r>
        <w:t>finanční závazky vůči svým poddodavatelům, kteří se podílejí na plnění této Smlouvy. Dodavatel se</w:t>
      </w:r>
      <w:r w:rsidR="00270D10">
        <w:t> </w:t>
      </w:r>
      <w:r>
        <w:t>zavazuje přenést totožnou povinnost do dalších úrovní dodavatelského řetězce a zavázat své</w:t>
      </w:r>
      <w:r w:rsidR="00270D10">
        <w:t> </w:t>
      </w:r>
      <w:r>
        <w:t>poddodavatele k plnění a šíření této povinnosti též do nižších úrovní dodavatelského řetězce. Pokud o to poddodavatel Objednatele písemně požádá, je Objednatel oprávněn uhradit jakékoliv nesporné peněžité splatné dluhy Dodavatele týkající se plnění této Smlouvy poddodavatelům namísto Dodavatele a o zaplacenou částku snížit jakékoliv platby Dodavateli dle této Smlouvy, resp. provést zápočet takových plateb vůči platbám splatným Dodavateli. Dodavatel tímto dává svůj výslovný souhlas s takovou úhradou poddodavatelům Objednatelem, snížením plateb nebo započtením. Tento postup je možný při kumulativním splnění následujících podmínek:</w:t>
      </w:r>
    </w:p>
    <w:p w14:paraId="3DC40607" w14:textId="735B4631" w:rsidR="009501D5" w:rsidRDefault="009501D5" w:rsidP="00E22B01">
      <w:pPr>
        <w:pStyle w:val="SML111"/>
      </w:pPr>
      <w:r>
        <w:t>Dodavateli vznikne dle Smlouvy nárok na zaplacení odměny dle této Smlouvy a na</w:t>
      </w:r>
      <w:r w:rsidR="00124913">
        <w:t> </w:t>
      </w:r>
      <w:r>
        <w:t>příslušnou odměnu je řádně vystavena faktura v souladu s touto Smlouvou;</w:t>
      </w:r>
    </w:p>
    <w:p w14:paraId="2428174E" w14:textId="77777777" w:rsidR="009501D5" w:rsidRDefault="009501D5" w:rsidP="00E22B01">
      <w:pPr>
        <w:pStyle w:val="SML111"/>
      </w:pPr>
      <w:r>
        <w:t>příslušný poddodavatel svůj nárok vůči Dodavateli jednoznačně finančně vyčíslí;</w:t>
      </w:r>
    </w:p>
    <w:p w14:paraId="3112E03B" w14:textId="77777777" w:rsidR="009501D5" w:rsidRDefault="009501D5" w:rsidP="00E22B01">
      <w:pPr>
        <w:pStyle w:val="SML111"/>
      </w:pPr>
      <w:r>
        <w:t>poddodavatel či Dodavatel doloží originál nebo úředně ověřenou kopii smlouvy mezi poddodavatelem a Dodavatelem, ze které bude vyplývat nárok poddodavatele;</w:t>
      </w:r>
    </w:p>
    <w:p w14:paraId="3C31098E" w14:textId="25783939" w:rsidR="009501D5" w:rsidRDefault="009501D5" w:rsidP="00E22B01">
      <w:pPr>
        <w:pStyle w:val="SML111"/>
      </w:pPr>
      <w:r>
        <w:t>poddodavatel osvědčí, že realizoval příslušnou část plnění, a tuto část plnění označí tak, aby bylo možno identifikovat, v</w:t>
      </w:r>
      <w:r w:rsidR="00124913">
        <w:t> </w:t>
      </w:r>
      <w:r>
        <w:t>rámci jakého plnění této Smlouvy byla poskytnuta, resp. v</w:t>
      </w:r>
      <w:r w:rsidR="00270D10">
        <w:t> </w:t>
      </w:r>
      <w:r>
        <w:t>rámci jaké ceny dle této Smlouvy mělo dojít k její úhradě;</w:t>
      </w:r>
    </w:p>
    <w:p w14:paraId="4048696C" w14:textId="668E2B16" w:rsidR="009501D5" w:rsidRDefault="009501D5" w:rsidP="00E22B01">
      <w:pPr>
        <w:pStyle w:val="SML111"/>
      </w:pPr>
      <w:r>
        <w:t xml:space="preserve">vyčíslení nároku poddodavatele bude jednoznačně identifikovatelné a ověřitelné předloženými dokumenty (ze Smlouvy, příslušné faktury a </w:t>
      </w:r>
      <w:r w:rsidR="00E22B01">
        <w:t xml:space="preserve">Seznamu </w:t>
      </w:r>
      <w:r>
        <w:t>poddodavatelů).</w:t>
      </w:r>
    </w:p>
    <w:p w14:paraId="35013019" w14:textId="4B76CF9F" w:rsidR="009501D5" w:rsidRDefault="009501D5" w:rsidP="00BF3A39">
      <w:pPr>
        <w:pStyle w:val="SML11"/>
        <w:numPr>
          <w:ilvl w:val="0"/>
          <w:numId w:val="0"/>
        </w:numPr>
        <w:ind w:left="851"/>
      </w:pPr>
      <w:r>
        <w:t>O postupu dle tohoto odstavce rozhoduje výhradně Objednatel, poddodavatel není oprávněn tento postup požadovat či nárokovat. Pro účely postupu dle tohoto odstavce zbavuje Dodavatel svého poddodavatele povinnosti mlčenlivosti ohledně obsahu smlouvy uzavřené mezi Dodavatelem a</w:t>
      </w:r>
      <w:r w:rsidR="00270D10">
        <w:t> </w:t>
      </w:r>
      <w:r>
        <w:t>svým poddodavatelem.</w:t>
      </w:r>
    </w:p>
    <w:p w14:paraId="54BFBE06" w14:textId="51430FCF" w:rsidR="00C63D2E" w:rsidRDefault="009501D5" w:rsidP="004F2D60">
      <w:pPr>
        <w:pStyle w:val="SML11"/>
        <w:numPr>
          <w:ilvl w:val="1"/>
          <w:numId w:val="21"/>
        </w:numPr>
        <w:ind w:left="851" w:hanging="851"/>
      </w:pPr>
      <w:bookmarkStart w:id="60" w:name="_Ref134783434"/>
      <w:r w:rsidRPr="009501D5">
        <w:rPr>
          <w:u w:val="single"/>
        </w:rPr>
        <w:t>Základní způsobilost poddodavatelů:</w:t>
      </w:r>
      <w:r>
        <w:t xml:space="preserve"> Objednatel má v souladu s § 85 odst. 2 ZZVZ právo požadovat nahrazení poddodavatele, u něhož Dodavatel neprokáže splnění základní způsobilosti podle § 74 a</w:t>
      </w:r>
      <w:r w:rsidR="00270D10">
        <w:t> </w:t>
      </w:r>
      <w:r>
        <w:t>§ 77 odst. 1 ZZVZ. K této náhradě Objednatel stanoví Dodavateli lhůtu 30 dní od výzvy Objednatele k nahrazení daného poddodavatele.</w:t>
      </w:r>
      <w:bookmarkEnd w:id="60"/>
      <w:r w:rsidR="00732B7D">
        <w:t xml:space="preserve">  </w:t>
      </w:r>
    </w:p>
    <w:p w14:paraId="307A8ED3" w14:textId="06EBDE21" w:rsidR="00C63D2E" w:rsidRPr="009501D5" w:rsidRDefault="00732B7D" w:rsidP="00330DFB">
      <w:pPr>
        <w:pStyle w:val="SML1"/>
        <w:ind w:left="851" w:hanging="851"/>
      </w:pPr>
      <w:bookmarkStart w:id="61" w:name="_Toc129344983"/>
      <w:bookmarkStart w:id="62" w:name="_Toc128405182"/>
      <w:bookmarkStart w:id="63" w:name="_Toc474414561"/>
      <w:bookmarkStart w:id="64" w:name="_Toc137481399"/>
      <w:r w:rsidRPr="009501D5">
        <w:t>Vzájemná komunikace</w:t>
      </w:r>
      <w:bookmarkEnd w:id="61"/>
      <w:bookmarkEnd w:id="62"/>
      <w:bookmarkEnd w:id="63"/>
      <w:bookmarkEnd w:id="64"/>
    </w:p>
    <w:p w14:paraId="371F28FD" w14:textId="43CF8F1A" w:rsidR="006216F0" w:rsidRPr="00BF3A39" w:rsidRDefault="006216F0" w:rsidP="004F2D60">
      <w:pPr>
        <w:pStyle w:val="SML11"/>
        <w:numPr>
          <w:ilvl w:val="1"/>
          <w:numId w:val="22"/>
        </w:numPr>
        <w:ind w:left="851" w:hanging="851"/>
        <w:rPr>
          <w:u w:val="single"/>
        </w:rPr>
      </w:pPr>
      <w:bookmarkStart w:id="65" w:name="_Ref134025014"/>
      <w:r w:rsidRPr="00BF3A39">
        <w:rPr>
          <w:u w:val="single"/>
        </w:rPr>
        <w:t>Kontaktní údaje:</w:t>
      </w:r>
      <w:bookmarkEnd w:id="65"/>
    </w:p>
    <w:p w14:paraId="6BDDC7BE" w14:textId="1C3D3D14" w:rsidR="006216F0" w:rsidRDefault="006216F0" w:rsidP="00E22B01">
      <w:pPr>
        <w:pStyle w:val="SML111"/>
      </w:pPr>
      <w:r>
        <w:t>Není-li stanoveno jinak, budou Strany komunikovat ve věcech plnění této Smlouvy prostřednictvím následujících osob a jejich kontaktních údajů:</w:t>
      </w:r>
    </w:p>
    <w:tbl>
      <w:tblPr>
        <w:tblStyle w:val="Mkatabulky"/>
        <w:tblW w:w="0" w:type="auto"/>
        <w:tblInd w:w="1702" w:type="dxa"/>
        <w:tblLook w:val="04A0" w:firstRow="1" w:lastRow="0" w:firstColumn="1" w:lastColumn="0" w:noHBand="0" w:noVBand="1"/>
      </w:tblPr>
      <w:tblGrid>
        <w:gridCol w:w="3963"/>
        <w:gridCol w:w="3963"/>
      </w:tblGrid>
      <w:tr w:rsidR="006216F0" w14:paraId="0751488A" w14:textId="77777777" w:rsidTr="007C0757">
        <w:tc>
          <w:tcPr>
            <w:tcW w:w="7926" w:type="dxa"/>
            <w:gridSpan w:val="2"/>
            <w:tcBorders>
              <w:top w:val="single" w:sz="12" w:space="0" w:color="auto"/>
              <w:left w:val="single" w:sz="12" w:space="0" w:color="auto"/>
              <w:right w:val="single" w:sz="12" w:space="0" w:color="auto"/>
            </w:tcBorders>
          </w:tcPr>
          <w:p w14:paraId="5776E58D" w14:textId="47AD2FCA" w:rsidR="006216F0" w:rsidRPr="00270D10" w:rsidRDefault="006216F0" w:rsidP="00270D10">
            <w:pPr>
              <w:pStyle w:val="AnNormal"/>
              <w:rPr>
                <w:b/>
                <w:bCs/>
              </w:rPr>
            </w:pPr>
            <w:r w:rsidRPr="00270D10">
              <w:rPr>
                <w:b/>
                <w:bCs/>
              </w:rPr>
              <w:t>Na straně Objednatele</w:t>
            </w:r>
          </w:p>
        </w:tc>
      </w:tr>
      <w:tr w:rsidR="006216F0" w14:paraId="35079D1C" w14:textId="77777777" w:rsidTr="007C0757">
        <w:tc>
          <w:tcPr>
            <w:tcW w:w="3963" w:type="dxa"/>
            <w:tcBorders>
              <w:left w:val="single" w:sz="12" w:space="0" w:color="auto"/>
            </w:tcBorders>
          </w:tcPr>
          <w:p w14:paraId="5D5C3740" w14:textId="4F7B0907" w:rsidR="006216F0" w:rsidRDefault="006216F0" w:rsidP="00270D10">
            <w:pPr>
              <w:pStyle w:val="AnNormal"/>
            </w:pPr>
            <w:r>
              <w:t>Kontaktní osoba:</w:t>
            </w:r>
          </w:p>
        </w:tc>
        <w:tc>
          <w:tcPr>
            <w:tcW w:w="3963" w:type="dxa"/>
            <w:tcBorders>
              <w:right w:val="single" w:sz="12" w:space="0" w:color="auto"/>
            </w:tcBorders>
          </w:tcPr>
          <w:p w14:paraId="35C08052" w14:textId="292B7904" w:rsidR="006216F0" w:rsidRDefault="005972ED" w:rsidP="00270D10">
            <w:pPr>
              <w:pStyle w:val="AnNormal"/>
            </w:pPr>
            <w:r>
              <w:rPr>
                <w:caps/>
                <w:highlight w:val="cyan"/>
              </w:rPr>
              <w:t>[</w:t>
            </w:r>
            <w:r>
              <w:rPr>
                <w:highlight w:val="cyan"/>
              </w:rPr>
              <w:t>BUDE DOPLNĚNO ZADAVATELEM]</w:t>
            </w:r>
          </w:p>
        </w:tc>
      </w:tr>
      <w:tr w:rsidR="006216F0" w14:paraId="21ECF41C" w14:textId="77777777" w:rsidTr="007C0757">
        <w:tc>
          <w:tcPr>
            <w:tcW w:w="3963" w:type="dxa"/>
            <w:tcBorders>
              <w:left w:val="single" w:sz="12" w:space="0" w:color="auto"/>
            </w:tcBorders>
          </w:tcPr>
          <w:p w14:paraId="0023146A" w14:textId="26E444A6" w:rsidR="006216F0" w:rsidRDefault="006216F0" w:rsidP="00270D10">
            <w:pPr>
              <w:pStyle w:val="AnNormal"/>
            </w:pPr>
            <w:r>
              <w:t>Emailová adresa:</w:t>
            </w:r>
          </w:p>
        </w:tc>
        <w:tc>
          <w:tcPr>
            <w:tcW w:w="3963" w:type="dxa"/>
            <w:tcBorders>
              <w:right w:val="single" w:sz="12" w:space="0" w:color="auto"/>
            </w:tcBorders>
          </w:tcPr>
          <w:p w14:paraId="5CD2E6CB" w14:textId="2E0B7F86" w:rsidR="006216F0" w:rsidRDefault="005972ED" w:rsidP="00270D10">
            <w:pPr>
              <w:pStyle w:val="AnNormal"/>
            </w:pPr>
            <w:r>
              <w:rPr>
                <w:caps/>
                <w:highlight w:val="cyan"/>
              </w:rPr>
              <w:t>[</w:t>
            </w:r>
            <w:r>
              <w:rPr>
                <w:highlight w:val="cyan"/>
              </w:rPr>
              <w:t>BUDE DOPLNĚNO ZADAVATELEM]</w:t>
            </w:r>
          </w:p>
        </w:tc>
      </w:tr>
      <w:tr w:rsidR="006216F0" w14:paraId="3DEBF08A" w14:textId="77777777" w:rsidTr="007C0757">
        <w:tc>
          <w:tcPr>
            <w:tcW w:w="3963" w:type="dxa"/>
            <w:tcBorders>
              <w:left w:val="single" w:sz="12" w:space="0" w:color="auto"/>
              <w:bottom w:val="single" w:sz="12" w:space="0" w:color="auto"/>
            </w:tcBorders>
          </w:tcPr>
          <w:p w14:paraId="1A5D896D" w14:textId="26666C0A" w:rsidR="006216F0" w:rsidRDefault="006216F0" w:rsidP="00270D10">
            <w:pPr>
              <w:pStyle w:val="AnNormal"/>
            </w:pPr>
            <w:r>
              <w:t>Tel. číslo:</w:t>
            </w:r>
          </w:p>
        </w:tc>
        <w:tc>
          <w:tcPr>
            <w:tcW w:w="3963" w:type="dxa"/>
            <w:tcBorders>
              <w:bottom w:val="single" w:sz="12" w:space="0" w:color="auto"/>
              <w:right w:val="single" w:sz="12" w:space="0" w:color="auto"/>
            </w:tcBorders>
          </w:tcPr>
          <w:p w14:paraId="116DD75E" w14:textId="411E9919" w:rsidR="006216F0" w:rsidRDefault="005972ED" w:rsidP="00270D10">
            <w:pPr>
              <w:pStyle w:val="AnNormal"/>
            </w:pPr>
            <w:r>
              <w:rPr>
                <w:caps/>
                <w:highlight w:val="cyan"/>
              </w:rPr>
              <w:t>[</w:t>
            </w:r>
            <w:r>
              <w:rPr>
                <w:highlight w:val="cyan"/>
              </w:rPr>
              <w:t>BUDE DOPLNĚNO ZADAVATELEM]</w:t>
            </w:r>
          </w:p>
        </w:tc>
      </w:tr>
      <w:tr w:rsidR="006216F0" w14:paraId="14327218" w14:textId="77777777" w:rsidTr="007C0757">
        <w:tc>
          <w:tcPr>
            <w:tcW w:w="7926" w:type="dxa"/>
            <w:gridSpan w:val="2"/>
            <w:tcBorders>
              <w:top w:val="single" w:sz="12" w:space="0" w:color="auto"/>
              <w:left w:val="single" w:sz="12" w:space="0" w:color="auto"/>
              <w:right w:val="single" w:sz="12" w:space="0" w:color="auto"/>
            </w:tcBorders>
          </w:tcPr>
          <w:p w14:paraId="400ED5F2" w14:textId="32EEEE76" w:rsidR="006216F0" w:rsidRPr="00270D10" w:rsidRDefault="006216F0" w:rsidP="00270D10">
            <w:pPr>
              <w:pStyle w:val="AnNormal"/>
              <w:keepNext/>
              <w:rPr>
                <w:b/>
                <w:bCs/>
              </w:rPr>
            </w:pPr>
            <w:r w:rsidRPr="00270D10">
              <w:rPr>
                <w:b/>
                <w:bCs/>
              </w:rPr>
              <w:t>Na straně Dodavatele</w:t>
            </w:r>
          </w:p>
        </w:tc>
      </w:tr>
      <w:tr w:rsidR="006216F0" w14:paraId="667B64A8" w14:textId="77777777" w:rsidTr="007C0757">
        <w:tc>
          <w:tcPr>
            <w:tcW w:w="3963" w:type="dxa"/>
            <w:tcBorders>
              <w:left w:val="single" w:sz="12" w:space="0" w:color="auto"/>
            </w:tcBorders>
          </w:tcPr>
          <w:p w14:paraId="6B094B61" w14:textId="4F71A460" w:rsidR="006216F0" w:rsidRDefault="006216F0" w:rsidP="00270D10">
            <w:pPr>
              <w:pStyle w:val="AnNormal"/>
            </w:pPr>
            <w:r>
              <w:t>Kontaktní osoba:</w:t>
            </w:r>
          </w:p>
        </w:tc>
        <w:tc>
          <w:tcPr>
            <w:tcW w:w="3963" w:type="dxa"/>
            <w:tcBorders>
              <w:right w:val="single" w:sz="12" w:space="0" w:color="auto"/>
            </w:tcBorders>
          </w:tcPr>
          <w:p w14:paraId="5E9DCAD6" w14:textId="6CBBAF28" w:rsidR="006216F0" w:rsidRDefault="005972ED" w:rsidP="00270D10">
            <w:pPr>
              <w:pStyle w:val="AnNormal"/>
            </w:pPr>
            <w:r w:rsidRPr="005972ED">
              <w:rPr>
                <w:highlight w:val="green"/>
              </w:rPr>
              <w:t>[DOPLNÍ DODAVATEL]</w:t>
            </w:r>
          </w:p>
        </w:tc>
      </w:tr>
      <w:tr w:rsidR="006216F0" w14:paraId="676C2544" w14:textId="77777777" w:rsidTr="007C0757">
        <w:tc>
          <w:tcPr>
            <w:tcW w:w="3963" w:type="dxa"/>
            <w:tcBorders>
              <w:left w:val="single" w:sz="12" w:space="0" w:color="auto"/>
            </w:tcBorders>
          </w:tcPr>
          <w:p w14:paraId="00CA3A12" w14:textId="55BBCB05" w:rsidR="006216F0" w:rsidRDefault="006216F0" w:rsidP="00270D10">
            <w:pPr>
              <w:pStyle w:val="AnNormal"/>
            </w:pPr>
            <w:r>
              <w:t>Emailová adresa:</w:t>
            </w:r>
          </w:p>
        </w:tc>
        <w:tc>
          <w:tcPr>
            <w:tcW w:w="3963" w:type="dxa"/>
            <w:tcBorders>
              <w:right w:val="single" w:sz="12" w:space="0" w:color="auto"/>
            </w:tcBorders>
          </w:tcPr>
          <w:p w14:paraId="6922643B" w14:textId="366DB431" w:rsidR="006216F0" w:rsidRDefault="005972ED" w:rsidP="00270D10">
            <w:pPr>
              <w:pStyle w:val="AnNormal"/>
            </w:pPr>
            <w:r w:rsidRPr="005972ED">
              <w:rPr>
                <w:highlight w:val="green"/>
              </w:rPr>
              <w:t>[DOPLNÍ DODAVATEL]</w:t>
            </w:r>
          </w:p>
        </w:tc>
      </w:tr>
      <w:tr w:rsidR="006216F0" w14:paraId="5CD391EA" w14:textId="77777777" w:rsidTr="007C0757">
        <w:tc>
          <w:tcPr>
            <w:tcW w:w="3963" w:type="dxa"/>
            <w:tcBorders>
              <w:left w:val="single" w:sz="12" w:space="0" w:color="auto"/>
              <w:bottom w:val="single" w:sz="12" w:space="0" w:color="auto"/>
            </w:tcBorders>
          </w:tcPr>
          <w:p w14:paraId="624E8A3E" w14:textId="206857FC" w:rsidR="006216F0" w:rsidRDefault="006216F0" w:rsidP="00270D10">
            <w:pPr>
              <w:pStyle w:val="AnNormal"/>
            </w:pPr>
            <w:r>
              <w:t>Tel. číslo:</w:t>
            </w:r>
          </w:p>
        </w:tc>
        <w:tc>
          <w:tcPr>
            <w:tcW w:w="3963" w:type="dxa"/>
            <w:tcBorders>
              <w:bottom w:val="single" w:sz="12" w:space="0" w:color="auto"/>
              <w:right w:val="single" w:sz="12" w:space="0" w:color="auto"/>
            </w:tcBorders>
          </w:tcPr>
          <w:p w14:paraId="7A1A44F0" w14:textId="153F5BC1" w:rsidR="006216F0" w:rsidRDefault="005972ED" w:rsidP="00270D10">
            <w:pPr>
              <w:pStyle w:val="AnNormal"/>
            </w:pPr>
            <w:r w:rsidRPr="005972ED">
              <w:rPr>
                <w:highlight w:val="green"/>
              </w:rPr>
              <w:t>[DOPLNÍ DODAVATEL]</w:t>
            </w:r>
          </w:p>
        </w:tc>
      </w:tr>
    </w:tbl>
    <w:p w14:paraId="611DCC20" w14:textId="03C0D8C0" w:rsidR="005972ED" w:rsidRPr="005972ED" w:rsidRDefault="005972ED" w:rsidP="00E22B01">
      <w:pPr>
        <w:pStyle w:val="SML111"/>
      </w:pPr>
      <w:r>
        <w:t xml:space="preserve">Pro účely Služeb na objednávku, které je potřeba poskytnout z důvodu mimořádné události bezodkladně, </w:t>
      </w:r>
      <w:r w:rsidR="00124913">
        <w:t xml:space="preserve">a pro další neodkladnou komunikaci </w:t>
      </w:r>
      <w:r>
        <w:t>povede Dodavatel pohotovostní tel.</w:t>
      </w:r>
      <w:r w:rsidR="00270D10">
        <w:t> </w:t>
      </w:r>
      <w:r>
        <w:t xml:space="preserve">číslo </w:t>
      </w:r>
      <w:r w:rsidRPr="005972ED">
        <w:rPr>
          <w:highlight w:val="green"/>
        </w:rPr>
        <w:t>[DOPLNÍ DODAVATEL]</w:t>
      </w:r>
      <w:r>
        <w:t xml:space="preserve">. </w:t>
      </w:r>
      <w:r w:rsidR="007C0757">
        <w:t xml:space="preserve">Dodavatel je povinen zajistit obsluhu a dostupnost tohoto pohotovostního tel. čísla </w:t>
      </w:r>
      <w:r w:rsidR="007C0757" w:rsidRPr="00330DFB">
        <w:t>v režimu 24 hodin denně</w:t>
      </w:r>
      <w:r w:rsidR="007C0757">
        <w:t xml:space="preserve">. </w:t>
      </w:r>
    </w:p>
    <w:p w14:paraId="68C5F9A9" w14:textId="616327B6" w:rsidR="00C63D2E" w:rsidRPr="007C0757" w:rsidRDefault="00732B7D" w:rsidP="004F2D60">
      <w:pPr>
        <w:pStyle w:val="SML11"/>
        <w:numPr>
          <w:ilvl w:val="1"/>
          <w:numId w:val="22"/>
        </w:numPr>
        <w:ind w:left="851" w:hanging="851"/>
      </w:pPr>
      <w:r w:rsidRPr="007C0757">
        <w:rPr>
          <w:u w:val="single"/>
        </w:rPr>
        <w:t>Podmínky komunikace:</w:t>
      </w:r>
      <w:r w:rsidRPr="007C0757">
        <w:t xml:space="preserve"> Není-li v této Smlouvě stanoven</w:t>
      </w:r>
      <w:r w:rsidR="007C0757">
        <w:t xml:space="preserve"> nebo mezi Stranami dohodnut</w:t>
      </w:r>
      <w:r w:rsidRPr="007C0757">
        <w:t xml:space="preserve"> jiný zvláštní způsob komunikace, </w:t>
      </w:r>
      <w:r w:rsidR="007C0757">
        <w:t>budou mezi sebou Strany komunikovat formou</w:t>
      </w:r>
      <w:r w:rsidRPr="007C0757">
        <w:t xml:space="preserve"> osobní</w:t>
      </w:r>
      <w:r w:rsidR="007C0757">
        <w:t>ho</w:t>
      </w:r>
      <w:r w:rsidRPr="007C0757">
        <w:t xml:space="preserve"> doručování, doručování doporučenou poštou, kurýrní službou či elektronickou poštou, a to na adresy Stran uvedené v záhlaví Smlouvy, nebo na takové adresy, které si Strany vzájemně písemně oznámí.</w:t>
      </w:r>
    </w:p>
    <w:p w14:paraId="0E07AD67" w14:textId="1F9BD3BD" w:rsidR="00C63D2E" w:rsidRPr="007C0757" w:rsidRDefault="00732B7D" w:rsidP="004F2D60">
      <w:pPr>
        <w:pStyle w:val="SML11"/>
        <w:numPr>
          <w:ilvl w:val="1"/>
          <w:numId w:val="23"/>
        </w:numPr>
        <w:ind w:left="851" w:hanging="851"/>
      </w:pPr>
      <w:r w:rsidRPr="007C0757">
        <w:rPr>
          <w:u w:val="single"/>
        </w:rPr>
        <w:t>Oznamování změn identifikačních či kontaktních údajů:</w:t>
      </w:r>
      <w:r w:rsidRPr="007C0757">
        <w:t xml:space="preserve"> Strany se zavazují, že změny identifikačních nebo kontaktních údajů uvedených v záhlaví této Smlouvy</w:t>
      </w:r>
      <w:r w:rsidR="007C0757">
        <w:t xml:space="preserve">, změnu kontaktních údajů dle odst. </w:t>
      </w:r>
      <w:r w:rsidR="007C0757">
        <w:fldChar w:fldCharType="begin"/>
      </w:r>
      <w:r w:rsidR="007C0757">
        <w:instrText xml:space="preserve"> REF _Ref134025014 \r \h </w:instrText>
      </w:r>
      <w:r w:rsidR="007C0757">
        <w:fldChar w:fldCharType="separate"/>
      </w:r>
      <w:r w:rsidR="00C95471">
        <w:t>14.1</w:t>
      </w:r>
      <w:r w:rsidR="007C0757">
        <w:fldChar w:fldCharType="end"/>
      </w:r>
      <w:r w:rsidR="007C0757">
        <w:t>.</w:t>
      </w:r>
      <w:r w:rsidRPr="007C0757">
        <w:t xml:space="preserve"> nebo změnu </w:t>
      </w:r>
      <w:r w:rsidR="007C0757">
        <w:t xml:space="preserve">jiných </w:t>
      </w:r>
      <w:r w:rsidRPr="007C0757">
        <w:t xml:space="preserve">kontaktních údajů, které si sdělily dříve, písemně oznámí bez zbytečného odkladu druhé Straně. Změna identifikačních nebo kontaktních údajů je vůči druhé </w:t>
      </w:r>
      <w:r w:rsidR="00C7102F">
        <w:t>S</w:t>
      </w:r>
      <w:r w:rsidRPr="007C0757">
        <w:t>traně účinná okamžikem doručení informace o</w:t>
      </w:r>
      <w:r w:rsidR="007C0757">
        <w:t> </w:t>
      </w:r>
      <w:r w:rsidRPr="007C0757">
        <w:t>této změně druhé Straně. Při změně identifikačních a kontaktních údajů některé ze Stran není nutné uzavírat ke Smlouvě dodatek. Změna identifikačních a</w:t>
      </w:r>
      <w:r w:rsidR="00270D10">
        <w:t> </w:t>
      </w:r>
      <w:r w:rsidRPr="007C0757">
        <w:t>kontaktních údajů dle tohoto odstavce neznamená změnu subjektu Smlouvy vyjma případu, kdy</w:t>
      </w:r>
      <w:r w:rsidR="00270D10">
        <w:t> </w:t>
      </w:r>
      <w:r w:rsidRPr="007C0757">
        <w:t>u</w:t>
      </w:r>
      <w:r w:rsidR="00270D10">
        <w:t> </w:t>
      </w:r>
      <w:r w:rsidRPr="007C0757">
        <w:t>jedné ze stran dojde k přeměně subjektu v souladu s právním řádem.</w:t>
      </w:r>
    </w:p>
    <w:p w14:paraId="5793F633" w14:textId="068B7461" w:rsidR="00C63D2E" w:rsidRDefault="00732B7D" w:rsidP="00330DFB">
      <w:pPr>
        <w:pStyle w:val="SML1"/>
        <w:ind w:left="851" w:hanging="851"/>
      </w:pPr>
      <w:bookmarkStart w:id="66" w:name="_Toc129344984"/>
      <w:bookmarkStart w:id="67" w:name="_Toc128405183"/>
      <w:bookmarkStart w:id="68" w:name="_Toc474414562"/>
      <w:bookmarkStart w:id="69" w:name="_Ref467677707"/>
      <w:bookmarkStart w:id="70" w:name="_Toc137481400"/>
      <w:r>
        <w:t>Ochrana důvěrných informací</w:t>
      </w:r>
      <w:bookmarkEnd w:id="66"/>
      <w:bookmarkEnd w:id="67"/>
      <w:bookmarkEnd w:id="68"/>
      <w:bookmarkEnd w:id="69"/>
      <w:bookmarkEnd w:id="70"/>
    </w:p>
    <w:p w14:paraId="6258DBB1" w14:textId="60B2DD9D" w:rsidR="00C63D2E" w:rsidRPr="006216F0" w:rsidRDefault="00732B7D" w:rsidP="004F2D60">
      <w:pPr>
        <w:pStyle w:val="SML11"/>
        <w:numPr>
          <w:ilvl w:val="1"/>
          <w:numId w:val="24"/>
        </w:numPr>
        <w:ind w:left="851" w:hanging="851"/>
      </w:pPr>
      <w:bookmarkStart w:id="71" w:name="_Ref467683475"/>
      <w:r w:rsidRPr="006216F0">
        <w:rPr>
          <w:u w:val="single"/>
        </w:rPr>
        <w:t>Obecné vymezení Důvěrných informací:</w:t>
      </w:r>
      <w:r w:rsidRPr="006216F0">
        <w:t xml:space="preserve"> Veškeré skutečnosti obchodního, know-how, technického, průmyslového, projektového, produkčního, distribučního, investičního, finančního, účetního, daňového, právního, smluvního, administrativního, marketingového, pracovně-právního, manažerského nebo strategického charakteru související s Objednatelem, které nejsou běžně dostupné v obchodních kruzích a se kterými se Dodavatel seznámí při sjednávání této Smlouvy nebo při realizaci předmětu této Smlouvy nebo v souvislosti s touto Smlouvou, se považují za důvěrné informace, bez ohledu na to, zda tyto skutečnosti tvoří předmět obchodního tajemství (dále jen „</w:t>
      </w:r>
      <w:r w:rsidRPr="006216F0">
        <w:rPr>
          <w:b/>
        </w:rPr>
        <w:t>Důvěrné informace</w:t>
      </w:r>
      <w:r w:rsidRPr="006216F0">
        <w:t>“).</w:t>
      </w:r>
      <w:bookmarkEnd w:id="71"/>
    </w:p>
    <w:p w14:paraId="07F33FAB" w14:textId="77777777" w:rsidR="00C63D2E" w:rsidRPr="006216F0" w:rsidRDefault="00732B7D" w:rsidP="004F2D60">
      <w:pPr>
        <w:pStyle w:val="SML11"/>
        <w:numPr>
          <w:ilvl w:val="1"/>
          <w:numId w:val="25"/>
        </w:numPr>
        <w:ind w:left="851" w:hanging="851"/>
      </w:pPr>
      <w:r w:rsidRPr="006216F0">
        <w:rPr>
          <w:u w:val="single"/>
        </w:rPr>
        <w:t>Negativní vymezení Důvěrných informací:</w:t>
      </w:r>
      <w:r w:rsidRPr="006216F0">
        <w:t xml:space="preserve"> Za Důvěrné informace se nepovažují informace:</w:t>
      </w:r>
    </w:p>
    <w:p w14:paraId="19DE279D" w14:textId="77777777" w:rsidR="00C63D2E" w:rsidRPr="006216F0" w:rsidRDefault="00732B7D" w:rsidP="004F2D60">
      <w:pPr>
        <w:pStyle w:val="i"/>
        <w:numPr>
          <w:ilvl w:val="0"/>
          <w:numId w:val="75"/>
        </w:numPr>
        <w:ind w:left="1418" w:hanging="567"/>
      </w:pPr>
      <w:r w:rsidRPr="006216F0">
        <w:t>jež byly nade všechny pochybnosti Dodavateli známé ještě před jejich zpřístupněním v rámci této Smlouvy a jejího plnění a tuto skutečnost je Dodavatel schopen prokázat;</w:t>
      </w:r>
    </w:p>
    <w:p w14:paraId="7AA2771E" w14:textId="77777777" w:rsidR="00C63D2E" w:rsidRPr="006216F0" w:rsidRDefault="00732B7D" w:rsidP="00BF3A39">
      <w:pPr>
        <w:pStyle w:val="SMLi"/>
      </w:pPr>
      <w:r w:rsidRPr="006216F0">
        <w:t>jež byly nade všechny pochybnosti veřejně známé před tím, než byly poskytnuty Dodavateli v souladu s touto Smlouvou;</w:t>
      </w:r>
    </w:p>
    <w:p w14:paraId="45C0A5DF" w14:textId="77777777" w:rsidR="00C63D2E" w:rsidRPr="006216F0" w:rsidRDefault="00732B7D" w:rsidP="00BF3A39">
      <w:pPr>
        <w:pStyle w:val="SMLi"/>
      </w:pPr>
      <w:r w:rsidRPr="006216F0">
        <w:t>které byly označeny druhou Stranou jako nedůvěrné;</w:t>
      </w:r>
    </w:p>
    <w:p w14:paraId="0AA82C1D" w14:textId="77777777" w:rsidR="00C63D2E" w:rsidRPr="006216F0" w:rsidRDefault="00732B7D" w:rsidP="00BF3A39">
      <w:pPr>
        <w:pStyle w:val="SMLi"/>
      </w:pPr>
      <w:r w:rsidRPr="006216F0">
        <w:t>jsou výsledkem postupu, při kterém k nim Dodavatel dospěje nezávisle na druhé Straně, a tuto skutečnost je Dodavatel schopný prokázat.</w:t>
      </w:r>
    </w:p>
    <w:p w14:paraId="70B10EAD" w14:textId="4E9DCB9F" w:rsidR="00C63D2E" w:rsidRPr="006216F0" w:rsidRDefault="00732B7D" w:rsidP="00BF3A39">
      <w:pPr>
        <w:pStyle w:val="SML11"/>
        <w:numPr>
          <w:ilvl w:val="0"/>
          <w:numId w:val="0"/>
        </w:numPr>
        <w:ind w:left="851"/>
      </w:pPr>
      <w:r w:rsidRPr="006216F0">
        <w:t>Za Důvěrné informace se přestávají považovat ty informace, které byly Objednatelem zveřejněny, a</w:t>
      </w:r>
      <w:r w:rsidR="00270D10">
        <w:t> </w:t>
      </w:r>
      <w:r w:rsidRPr="006216F0">
        <w:t>to k okamžiku zveřejnění.</w:t>
      </w:r>
    </w:p>
    <w:p w14:paraId="538D0140" w14:textId="5E92C305" w:rsidR="00C63D2E" w:rsidRPr="006216F0" w:rsidRDefault="00732B7D" w:rsidP="004F2D60">
      <w:pPr>
        <w:pStyle w:val="SML11"/>
        <w:numPr>
          <w:ilvl w:val="1"/>
          <w:numId w:val="26"/>
        </w:numPr>
        <w:ind w:left="851" w:hanging="851"/>
      </w:pPr>
      <w:r w:rsidRPr="006216F0">
        <w:rPr>
          <w:u w:val="single"/>
        </w:rPr>
        <w:t>Závazek Dodavatele zachovávat a zajistit důvěrnost:</w:t>
      </w:r>
      <w:r w:rsidRPr="006216F0">
        <w:t xml:space="preserve"> Dodavatel je povinen s Důvěrnými informacemi nakládat tak, aby nedošlo k jejich úniku či zneužití. Dodavatel vyvine největší možné úsilí, jaké po</w:t>
      </w:r>
      <w:r w:rsidR="00270D10">
        <w:t> </w:t>
      </w:r>
      <w:r w:rsidRPr="006216F0">
        <w:t>něm lze rozumně požadovat, k zachování důvěrnosti Důvěrných informací a ochraně Důvěrných informaci proti jakémukoli zpřístupnění třetí osobě, jež by bylo v rozporu s touto Smlouvou. Dodavatel se zavazuje zabezpečit, aby všechny osoby, prostřednictvím kterých plní závazky z této Smlouvy, byly k ochraně Důvěrných informací zavázány vůči němu přiměřeně k tomu, jak je on sám zavázán vůči Objednateli.</w:t>
      </w:r>
    </w:p>
    <w:p w14:paraId="6375DE92" w14:textId="77777777" w:rsidR="00C63D2E" w:rsidRPr="006216F0" w:rsidRDefault="00732B7D" w:rsidP="00EA15B9">
      <w:pPr>
        <w:pStyle w:val="SML11"/>
        <w:keepNext/>
        <w:numPr>
          <w:ilvl w:val="1"/>
          <w:numId w:val="27"/>
        </w:numPr>
        <w:ind w:left="851" w:hanging="851"/>
      </w:pPr>
      <w:r w:rsidRPr="00BF3A39">
        <w:rPr>
          <w:u w:val="single"/>
        </w:rPr>
        <w:t>Nakládání s Důvěrnými informacemi Dodavatelem:</w:t>
      </w:r>
      <w:r w:rsidRPr="006216F0">
        <w:t xml:space="preserve"> Dodavatel se zavazuje, že:</w:t>
      </w:r>
    </w:p>
    <w:p w14:paraId="3BE87D94" w14:textId="27965F8E" w:rsidR="00C63D2E" w:rsidRPr="006216F0" w:rsidRDefault="00732B7D" w:rsidP="004F2D60">
      <w:pPr>
        <w:pStyle w:val="i"/>
        <w:numPr>
          <w:ilvl w:val="0"/>
          <w:numId w:val="76"/>
        </w:numPr>
        <w:ind w:left="1418" w:hanging="567"/>
      </w:pPr>
      <w:r w:rsidRPr="006216F0">
        <w:t>použije všechny Důvěrné informace výhradně pro účely předpokládané touto Smlouvou a</w:t>
      </w:r>
      <w:r w:rsidR="00270D10">
        <w:t> </w:t>
      </w:r>
      <w:r w:rsidRPr="006216F0">
        <w:t>nikoliv pro účely jiné;</w:t>
      </w:r>
    </w:p>
    <w:p w14:paraId="612657E0" w14:textId="77777777" w:rsidR="00C63D2E" w:rsidRPr="006216F0" w:rsidRDefault="00732B7D" w:rsidP="00BF3A39">
      <w:pPr>
        <w:pStyle w:val="SMLi"/>
      </w:pPr>
      <w:r w:rsidRPr="006216F0">
        <w:t xml:space="preserve">Důvěrné informace jiným subjektům nesdělí, nezpřístupní, ani nevyužije pro sebe nebo pro jinou osobu, není-li takové nakládání realizací práv a povinností dle této Smlouvy (například zpřístupnění Důvěrných informací v nezbytném rozsahu svým zaměstnancům nebo poddodavatelům, kteří jsou pověřeni </w:t>
      </w:r>
      <w:bookmarkStart w:id="72" w:name="page32"/>
      <w:bookmarkEnd w:id="72"/>
      <w:r w:rsidRPr="006216F0">
        <w:t>plněním této Smlouvy a za tímto účelem jsou oprávněni se s těmito informacemi v nezbytném rozsahu seznámit);</w:t>
      </w:r>
    </w:p>
    <w:p w14:paraId="170626A9" w14:textId="77777777" w:rsidR="00C63D2E" w:rsidRPr="006216F0" w:rsidRDefault="00732B7D" w:rsidP="00BF3A39">
      <w:pPr>
        <w:pStyle w:val="SMLi"/>
      </w:pPr>
      <w:r w:rsidRPr="006216F0">
        <w:t>nepoužije žádnou Důvěrnou informaci pro vlastní finanční či jiný prospěch nebo pro jakýkoli prospěch jakékoli třetí osoby s výjimkou použití Důvěrných informací pro realizaci účelu této Smlouvy.</w:t>
      </w:r>
    </w:p>
    <w:p w14:paraId="6205E5A7" w14:textId="77777777" w:rsidR="00C63D2E" w:rsidRPr="006216F0" w:rsidRDefault="00732B7D" w:rsidP="004F2D60">
      <w:pPr>
        <w:pStyle w:val="SML11"/>
        <w:keepNext/>
        <w:numPr>
          <w:ilvl w:val="1"/>
          <w:numId w:val="28"/>
        </w:numPr>
        <w:ind w:left="851" w:hanging="851"/>
        <w:rPr>
          <w:rFonts w:asciiTheme="minorHAnsi" w:hAnsiTheme="minorHAnsi"/>
        </w:rPr>
      </w:pPr>
      <w:r w:rsidRPr="006216F0">
        <w:rPr>
          <w:u w:val="single"/>
        </w:rPr>
        <w:t>Oprávněné zpřístupnění Důvěrné informace třetí osobě:</w:t>
      </w:r>
      <w:r w:rsidRPr="006216F0">
        <w:t xml:space="preserve"> Povinnost plnit ustanovení tohoto článku Smlouvy se nevztahuje na jinak Důvěrné informace, které:</w:t>
      </w:r>
    </w:p>
    <w:p w14:paraId="174823B8" w14:textId="77777777" w:rsidR="00C63D2E" w:rsidRPr="006216F0" w:rsidRDefault="00732B7D" w:rsidP="004F2D60">
      <w:pPr>
        <w:pStyle w:val="i"/>
        <w:numPr>
          <w:ilvl w:val="0"/>
          <w:numId w:val="77"/>
        </w:numPr>
        <w:ind w:left="1418" w:hanging="567"/>
      </w:pPr>
      <w:r w:rsidRPr="006216F0">
        <w:t>jsou vyžádány soudem, státním zastupitelstvím nebo jiným orgánem veřejné moci na základě zákona, popřípadě je jejich uveřejnění stanoveno zákonem;</w:t>
      </w:r>
    </w:p>
    <w:p w14:paraId="458EFA79" w14:textId="71BF0EAE" w:rsidR="00C63D2E" w:rsidRPr="006216F0" w:rsidRDefault="006216F0" w:rsidP="00BF3A39">
      <w:pPr>
        <w:pStyle w:val="SMLi"/>
      </w:pPr>
      <w:r>
        <w:t>Dodavatel</w:t>
      </w:r>
      <w:r w:rsidR="00732B7D" w:rsidRPr="006216F0">
        <w:t xml:space="preserve"> sdělí osobě vázané zákonnou povinností mlčenlivosti (např. advokátovi nebo daňovému poradci) za účelem </w:t>
      </w:r>
      <w:r w:rsidR="00C534BC" w:rsidRPr="006216F0">
        <w:t xml:space="preserve">obrany či </w:t>
      </w:r>
      <w:r w:rsidR="00732B7D" w:rsidRPr="006216F0">
        <w:t>uplatňování svých práv.</w:t>
      </w:r>
    </w:p>
    <w:p w14:paraId="192BC961" w14:textId="77777777" w:rsidR="00C63D2E" w:rsidRPr="006216F0" w:rsidRDefault="00732B7D" w:rsidP="004F2D60">
      <w:pPr>
        <w:pStyle w:val="SML11"/>
        <w:numPr>
          <w:ilvl w:val="1"/>
          <w:numId w:val="29"/>
        </w:numPr>
        <w:ind w:left="851" w:hanging="851"/>
      </w:pPr>
      <w:r w:rsidRPr="006216F0">
        <w:rPr>
          <w:u w:val="single"/>
        </w:rPr>
        <w:t>Trvání ochrany Důvěrných informací:</w:t>
      </w:r>
      <w:r w:rsidRPr="006216F0">
        <w:t xml:space="preserve"> Povinnosti týkající se Důvěrných informací trvají bez ohledu na ukončení platnosti této Smlouvy.</w:t>
      </w:r>
    </w:p>
    <w:p w14:paraId="795D249E" w14:textId="61B233FF" w:rsidR="00C63D2E" w:rsidRDefault="00732B7D" w:rsidP="00330DFB">
      <w:pPr>
        <w:pStyle w:val="SML1"/>
        <w:ind w:left="851" w:hanging="851"/>
      </w:pPr>
      <w:bookmarkStart w:id="73" w:name="_Toc129344986"/>
      <w:bookmarkStart w:id="74" w:name="_Toc128405185"/>
      <w:bookmarkStart w:id="75" w:name="_Toc137481401"/>
      <w:r>
        <w:t>Právní odpovědnost</w:t>
      </w:r>
      <w:bookmarkEnd w:id="73"/>
      <w:bookmarkEnd w:id="74"/>
      <w:bookmarkEnd w:id="75"/>
    </w:p>
    <w:p w14:paraId="0552C37A" w14:textId="2E6C150F" w:rsidR="00C63D2E" w:rsidRDefault="00732B7D" w:rsidP="004F2D60">
      <w:pPr>
        <w:pStyle w:val="SML11"/>
        <w:numPr>
          <w:ilvl w:val="1"/>
          <w:numId w:val="30"/>
        </w:numPr>
        <w:ind w:left="851" w:hanging="851"/>
      </w:pPr>
      <w:r>
        <w:rPr>
          <w:u w:val="single"/>
        </w:rPr>
        <w:t>Obecná právní odpovědnost Stran:</w:t>
      </w:r>
      <w:r>
        <w:t xml:space="preserve"> Každá ze Stran nese odpovědnost za prodlení, za vady a</w:t>
      </w:r>
      <w:r w:rsidR="00270D10">
        <w:t> </w:t>
      </w:r>
      <w:r>
        <w:t>způsobenou škodu plynoucí z</w:t>
      </w:r>
      <w:r w:rsidR="00C639EE">
        <w:t> </w:t>
      </w:r>
      <w:r w:rsidR="00C639EE" w:rsidRPr="007D5693">
        <w:t>plnění</w:t>
      </w:r>
      <w:r w:rsidR="00C639EE">
        <w:t xml:space="preserve"> </w:t>
      </w:r>
      <w:r>
        <w:t>této Smlouvy a obecně závazných právních předpisů. Strana nenese odpovědnost za prodlení, které vzniklo v příčinné souvislosti s případem Vyšší moci.</w:t>
      </w:r>
    </w:p>
    <w:p w14:paraId="5321DF62" w14:textId="659F0EEE" w:rsidR="00C63D2E" w:rsidRDefault="00732B7D" w:rsidP="004F2D60">
      <w:pPr>
        <w:pStyle w:val="SML11"/>
        <w:numPr>
          <w:ilvl w:val="1"/>
          <w:numId w:val="31"/>
        </w:numPr>
        <w:ind w:left="851" w:hanging="851"/>
      </w:pPr>
      <w:r>
        <w:rPr>
          <w:u w:val="single"/>
        </w:rPr>
        <w:t>Prevenční povinnost:</w:t>
      </w:r>
      <w:r>
        <w:t xml:space="preserve"> Strany se zavazují k vyvinutí maximálního úsilí k předcházení škodám a</w:t>
      </w:r>
      <w:r w:rsidR="00270D10">
        <w:t> </w:t>
      </w:r>
      <w:r>
        <w:t>k</w:t>
      </w:r>
      <w:r w:rsidR="00270D10">
        <w:t> </w:t>
      </w:r>
      <w:r>
        <w:t>minimalizaci vzniklých škod. Každá ze Stran se zavazuje upozornit vždy druhou Stranu bez</w:t>
      </w:r>
      <w:r w:rsidR="00270D10">
        <w:t> </w:t>
      </w:r>
      <w:r>
        <w:t>zbytečného odkladu na vzniklé okolnosti bránící řádnému plnění této Smlouvy a zavazují se</w:t>
      </w:r>
      <w:r w:rsidR="00270D10">
        <w:t> </w:t>
      </w:r>
      <w:r>
        <w:t>k</w:t>
      </w:r>
      <w:r w:rsidR="00270D10">
        <w:t> </w:t>
      </w:r>
      <w:r>
        <w:t>maximálnímu úsilí k jejich odvrácení a překonání.</w:t>
      </w:r>
    </w:p>
    <w:p w14:paraId="4F54A6E6" w14:textId="4B419D45" w:rsidR="0052456A" w:rsidRDefault="0052456A" w:rsidP="004F2D60">
      <w:pPr>
        <w:pStyle w:val="SML11"/>
        <w:keepNext/>
        <w:numPr>
          <w:ilvl w:val="1"/>
          <w:numId w:val="31"/>
        </w:numPr>
        <w:ind w:left="851" w:hanging="851"/>
      </w:pPr>
      <w:r w:rsidRPr="005F65FA">
        <w:rPr>
          <w:u w:val="single"/>
        </w:rPr>
        <w:t>Smluvní pokuta při prodlení Dodavatele:</w:t>
      </w:r>
      <w:r>
        <w:t xml:space="preserve"> </w:t>
      </w:r>
      <w:r w:rsidR="00EA15B9">
        <w:t>Strany sjednávají pro případ prodlení Dodavatele s plněním níže uvedených povinností smluvní pokuty</w:t>
      </w:r>
      <w:r w:rsidR="00DD4F45">
        <w:t>:</w:t>
      </w:r>
    </w:p>
    <w:tbl>
      <w:tblPr>
        <w:tblStyle w:val="Mkatabulky"/>
        <w:tblW w:w="4609" w:type="pct"/>
        <w:tblInd w:w="846" w:type="dxa"/>
        <w:tblLook w:val="04A0" w:firstRow="1" w:lastRow="0" w:firstColumn="1" w:lastColumn="0" w:noHBand="0" w:noVBand="1"/>
      </w:tblPr>
      <w:tblGrid>
        <w:gridCol w:w="3707"/>
        <w:gridCol w:w="5931"/>
      </w:tblGrid>
      <w:tr w:rsidR="006517BF" w14:paraId="61F24C00" w14:textId="77777777" w:rsidTr="00270D10">
        <w:trPr>
          <w:trHeight w:val="393"/>
        </w:trPr>
        <w:tc>
          <w:tcPr>
            <w:tcW w:w="1923" w:type="pct"/>
          </w:tcPr>
          <w:p w14:paraId="76B94DB5" w14:textId="30F4F60D" w:rsidR="006517BF" w:rsidRPr="00BF3A39" w:rsidRDefault="004D71B6" w:rsidP="00270D10">
            <w:pPr>
              <w:pStyle w:val="AnNormal"/>
              <w:keepNext/>
              <w:jc w:val="left"/>
              <w:rPr>
                <w:rStyle w:val="AnNormal-sliChar"/>
                <w:rFonts w:eastAsia="Calibri"/>
                <w:b/>
                <w:bCs/>
              </w:rPr>
            </w:pPr>
            <w:r w:rsidRPr="00BF3A39">
              <w:rPr>
                <w:rStyle w:val="AnNormal-sliChar"/>
                <w:rFonts w:eastAsia="Calibri"/>
                <w:b/>
                <w:bCs/>
              </w:rPr>
              <w:t>Utvrzovaná povinnost dle této Smlouvy</w:t>
            </w:r>
          </w:p>
        </w:tc>
        <w:tc>
          <w:tcPr>
            <w:tcW w:w="3077" w:type="pct"/>
          </w:tcPr>
          <w:p w14:paraId="3DE6FFDB" w14:textId="7B49B876" w:rsidR="006517BF" w:rsidRPr="00BF3A39" w:rsidRDefault="00CC57C0" w:rsidP="00270D10">
            <w:pPr>
              <w:pStyle w:val="AnNormal"/>
              <w:keepNext/>
              <w:rPr>
                <w:rStyle w:val="AnNormal-sliChar"/>
                <w:rFonts w:eastAsia="Calibri"/>
                <w:b/>
                <w:bCs/>
              </w:rPr>
            </w:pPr>
            <w:r w:rsidRPr="00BF3A39">
              <w:rPr>
                <w:rStyle w:val="AnNormal-sliChar"/>
                <w:rFonts w:eastAsia="Calibri"/>
                <w:b/>
                <w:bCs/>
              </w:rPr>
              <w:t>Způsob stanovení výše smluvní pokuty při nesplnění povinnosti</w:t>
            </w:r>
          </w:p>
        </w:tc>
      </w:tr>
      <w:tr w:rsidR="006517BF" w14:paraId="09B06D1C" w14:textId="77777777" w:rsidTr="00270D10">
        <w:tc>
          <w:tcPr>
            <w:tcW w:w="1923" w:type="pct"/>
          </w:tcPr>
          <w:p w14:paraId="275A74DE" w14:textId="412BACDB" w:rsidR="006517BF" w:rsidRPr="00BF3A39" w:rsidRDefault="004A4C39" w:rsidP="00BF3A39">
            <w:pPr>
              <w:pStyle w:val="AnNormal"/>
              <w:jc w:val="left"/>
              <w:rPr>
                <w:rStyle w:val="AnNormal-sliChar"/>
                <w:rFonts w:eastAsia="Calibri"/>
              </w:rPr>
            </w:pPr>
            <w:r w:rsidRPr="00BF3A39">
              <w:rPr>
                <w:rStyle w:val="AnNormal-sliChar"/>
                <w:rFonts w:eastAsia="Calibri"/>
              </w:rPr>
              <w:t xml:space="preserve">Poskytnutí některé Pravidelné </w:t>
            </w:r>
            <w:r w:rsidR="0003147B" w:rsidRPr="00BF3A39">
              <w:rPr>
                <w:rStyle w:val="AnNormal-sliChar"/>
                <w:rFonts w:eastAsia="Calibri"/>
              </w:rPr>
              <w:t>s</w:t>
            </w:r>
            <w:r w:rsidRPr="00BF3A39">
              <w:rPr>
                <w:rStyle w:val="AnNormal-sliChar"/>
                <w:rFonts w:eastAsia="Calibri"/>
              </w:rPr>
              <w:t>lužby ve stanoveném Termínu Služby</w:t>
            </w:r>
          </w:p>
        </w:tc>
        <w:tc>
          <w:tcPr>
            <w:tcW w:w="3077" w:type="pct"/>
          </w:tcPr>
          <w:p w14:paraId="54422C75" w14:textId="6CB0D15B" w:rsidR="006517BF" w:rsidRPr="00BF3A39" w:rsidRDefault="00506C8B" w:rsidP="00BF3A39">
            <w:pPr>
              <w:pStyle w:val="AnNormal"/>
              <w:rPr>
                <w:rStyle w:val="AnNormal-sliChar"/>
                <w:rFonts w:eastAsia="Calibri"/>
              </w:rPr>
            </w:pPr>
            <w:r w:rsidRPr="00BF3A39">
              <w:rPr>
                <w:rStyle w:val="AnNormal-sliChar"/>
                <w:rFonts w:eastAsia="Calibri"/>
              </w:rPr>
              <w:t xml:space="preserve">V případě prodlení je Dodavatel povinen zaplatit Objednateli smluvní pokutu ve výši </w:t>
            </w:r>
            <w:r w:rsidRPr="00330DFB">
              <w:rPr>
                <w:rStyle w:val="AnNormal-sliChar"/>
                <w:rFonts w:eastAsia="Calibri"/>
              </w:rPr>
              <w:t>1 %</w:t>
            </w:r>
            <w:r w:rsidRPr="00BF3A39">
              <w:rPr>
                <w:rStyle w:val="AnNormal-sliChar"/>
                <w:rFonts w:eastAsia="Calibri"/>
              </w:rPr>
              <w:t xml:space="preserve"> z Ceny Služby, která by příslušela za</w:t>
            </w:r>
            <w:r w:rsidR="00995A26" w:rsidRPr="00BF3A39">
              <w:rPr>
                <w:rStyle w:val="AnNormal-sliChar"/>
                <w:rFonts w:eastAsia="Calibri"/>
              </w:rPr>
              <w:t> </w:t>
            </w:r>
            <w:r w:rsidRPr="00BF3A39">
              <w:rPr>
                <w:rStyle w:val="AnNormal-sliChar"/>
                <w:rFonts w:eastAsia="Calibri"/>
              </w:rPr>
              <w:t>provedení příslušné Služby, za</w:t>
            </w:r>
            <w:r w:rsidR="00BF3A39">
              <w:rPr>
                <w:rStyle w:val="AnNormal-sliChar"/>
                <w:rFonts w:eastAsia="Calibri"/>
              </w:rPr>
              <w:t> </w:t>
            </w:r>
            <w:r w:rsidRPr="00BF3A39">
              <w:rPr>
                <w:rStyle w:val="AnNormal-sliChar"/>
                <w:rFonts w:eastAsia="Calibri"/>
              </w:rPr>
              <w:t>každý započatý den prodlení, ve</w:t>
            </w:r>
            <w:r w:rsidR="00995A26" w:rsidRPr="00BF3A39">
              <w:rPr>
                <w:rStyle w:val="AnNormal-sliChar"/>
                <w:rFonts w:eastAsia="Calibri"/>
              </w:rPr>
              <w:t> </w:t>
            </w:r>
            <w:r w:rsidRPr="00BF3A39">
              <w:rPr>
                <w:rStyle w:val="AnNormal-sliChar"/>
                <w:rFonts w:eastAsia="Calibri"/>
              </w:rPr>
              <w:t xml:space="preserve">kterém Dodavatel měl tuto Službu poskytnout, minimálně však </w:t>
            </w:r>
            <w:r w:rsidR="0095773E" w:rsidRPr="00330DFB">
              <w:rPr>
                <w:rStyle w:val="AnNormal-sliChar"/>
                <w:rFonts w:eastAsia="Calibri"/>
              </w:rPr>
              <w:t>1.000</w:t>
            </w:r>
            <w:r w:rsidR="0095773E" w:rsidRPr="00BF3A39">
              <w:rPr>
                <w:rStyle w:val="AnNormal-sliChar"/>
                <w:rFonts w:eastAsia="Calibri"/>
              </w:rPr>
              <w:t> </w:t>
            </w:r>
            <w:r w:rsidRPr="00BF3A39">
              <w:rPr>
                <w:rStyle w:val="AnNormal-sliChar"/>
                <w:rFonts w:eastAsia="Calibri"/>
              </w:rPr>
              <w:t>Kč za</w:t>
            </w:r>
            <w:r w:rsidR="00BF3A39">
              <w:rPr>
                <w:rStyle w:val="AnNormal-sliChar"/>
                <w:rFonts w:eastAsia="Calibri"/>
              </w:rPr>
              <w:t> </w:t>
            </w:r>
            <w:r w:rsidRPr="00BF3A39">
              <w:rPr>
                <w:rStyle w:val="AnNormal-sliChar"/>
                <w:rFonts w:eastAsia="Calibri"/>
              </w:rPr>
              <w:t>každý započatý den prodlení, ve kterém Dodavatel měl tuto Službu poskytnout.</w:t>
            </w:r>
          </w:p>
        </w:tc>
      </w:tr>
      <w:tr w:rsidR="006517BF" w14:paraId="3C958B44" w14:textId="77777777" w:rsidTr="00270D10">
        <w:tc>
          <w:tcPr>
            <w:tcW w:w="1923" w:type="pct"/>
          </w:tcPr>
          <w:p w14:paraId="50566E2A" w14:textId="40D1BC69" w:rsidR="006517BF" w:rsidRPr="00BF3A39" w:rsidRDefault="0003147B" w:rsidP="00BF3A39">
            <w:pPr>
              <w:pStyle w:val="AnNormal"/>
              <w:jc w:val="left"/>
              <w:rPr>
                <w:rStyle w:val="AnNormal-sliChar"/>
                <w:rFonts w:eastAsia="Calibri"/>
              </w:rPr>
            </w:pPr>
            <w:r w:rsidRPr="00BF3A39">
              <w:rPr>
                <w:rStyle w:val="AnNormal-sliChar"/>
                <w:rFonts w:eastAsia="Calibri"/>
              </w:rPr>
              <w:t>Poskytnutí některé Služby na</w:t>
            </w:r>
            <w:r w:rsidR="0034363D" w:rsidRPr="00BF3A39">
              <w:rPr>
                <w:rStyle w:val="AnNormal-sliChar"/>
                <w:rFonts w:eastAsia="Calibri"/>
              </w:rPr>
              <w:t> </w:t>
            </w:r>
            <w:r w:rsidRPr="00BF3A39">
              <w:rPr>
                <w:rStyle w:val="AnNormal-sliChar"/>
                <w:rFonts w:eastAsia="Calibri"/>
              </w:rPr>
              <w:t>objednávku</w:t>
            </w:r>
            <w:r w:rsidR="00383856" w:rsidRPr="00BF3A39">
              <w:rPr>
                <w:rStyle w:val="AnNormal-sliChar"/>
                <w:rFonts w:eastAsia="Calibri"/>
              </w:rPr>
              <w:t xml:space="preserve"> </w:t>
            </w:r>
            <w:r w:rsidR="00E61631" w:rsidRPr="00BF3A39">
              <w:rPr>
                <w:rStyle w:val="AnNormal-sliChar"/>
                <w:rFonts w:eastAsia="Calibri"/>
              </w:rPr>
              <w:t>ve</w:t>
            </w:r>
            <w:r w:rsidR="00BF3A39">
              <w:rPr>
                <w:rStyle w:val="AnNormal-sliChar"/>
                <w:rFonts w:eastAsia="Calibri"/>
              </w:rPr>
              <w:t> </w:t>
            </w:r>
            <w:r w:rsidR="00E61631" w:rsidRPr="00BF3A39">
              <w:rPr>
                <w:rStyle w:val="AnNormal-sliChar"/>
                <w:rFonts w:eastAsia="Calibri"/>
              </w:rPr>
              <w:t>stanoveném Termínu Služby</w:t>
            </w:r>
          </w:p>
        </w:tc>
        <w:tc>
          <w:tcPr>
            <w:tcW w:w="3077" w:type="pct"/>
          </w:tcPr>
          <w:p w14:paraId="1ECD146E" w14:textId="489B4027" w:rsidR="006517BF" w:rsidRPr="00BF3A39" w:rsidRDefault="00AA340F" w:rsidP="00BF3A39">
            <w:pPr>
              <w:pStyle w:val="AnNormal"/>
              <w:rPr>
                <w:rStyle w:val="AnNormal-sliChar"/>
                <w:rFonts w:eastAsia="Calibri"/>
              </w:rPr>
            </w:pPr>
            <w:r w:rsidRPr="00BF3A39">
              <w:rPr>
                <w:rStyle w:val="AnNormal-sliChar"/>
                <w:rFonts w:eastAsia="Calibri"/>
              </w:rPr>
              <w:t xml:space="preserve">V případě prodlení je Dodavatel povinen zaplatit Objednateli smluvní pokutu ve </w:t>
            </w:r>
            <w:r w:rsidRPr="00E73A66">
              <w:rPr>
                <w:rStyle w:val="AnNormal-sliChar"/>
                <w:rFonts w:eastAsia="Calibri"/>
              </w:rPr>
              <w:t xml:space="preserve">výši </w:t>
            </w:r>
            <w:r w:rsidRPr="00330DFB">
              <w:rPr>
                <w:rStyle w:val="AnNormal-sliChar"/>
                <w:rFonts w:eastAsia="Calibri"/>
              </w:rPr>
              <w:t>1 %</w:t>
            </w:r>
            <w:r w:rsidRPr="00BF3A39">
              <w:rPr>
                <w:rStyle w:val="AnNormal-sliChar"/>
                <w:rFonts w:eastAsia="Calibri"/>
              </w:rPr>
              <w:t xml:space="preserve"> z Ceny Služby, která by příslušela za</w:t>
            </w:r>
            <w:r w:rsidR="00995A26" w:rsidRPr="00BF3A39">
              <w:rPr>
                <w:rStyle w:val="AnNormal-sliChar"/>
                <w:rFonts w:eastAsia="Calibri"/>
              </w:rPr>
              <w:t> </w:t>
            </w:r>
            <w:r w:rsidRPr="00BF3A39">
              <w:rPr>
                <w:rStyle w:val="AnNormal-sliChar"/>
                <w:rFonts w:eastAsia="Calibri"/>
              </w:rPr>
              <w:t>provedení příslušné Služby, za</w:t>
            </w:r>
            <w:r w:rsidR="00BF3A39">
              <w:rPr>
                <w:rStyle w:val="AnNormal-sliChar"/>
                <w:rFonts w:eastAsia="Calibri"/>
              </w:rPr>
              <w:t> </w:t>
            </w:r>
            <w:r w:rsidRPr="00BF3A39">
              <w:rPr>
                <w:rStyle w:val="AnNormal-sliChar"/>
                <w:rFonts w:eastAsia="Calibri"/>
              </w:rPr>
              <w:t>každý započatý den prodlení, ve</w:t>
            </w:r>
            <w:r w:rsidR="00995A26" w:rsidRPr="00BF3A39">
              <w:rPr>
                <w:rStyle w:val="AnNormal-sliChar"/>
                <w:rFonts w:eastAsia="Calibri"/>
              </w:rPr>
              <w:t> </w:t>
            </w:r>
            <w:r w:rsidRPr="00BF3A39">
              <w:rPr>
                <w:rStyle w:val="AnNormal-sliChar"/>
                <w:rFonts w:eastAsia="Calibri"/>
              </w:rPr>
              <w:t xml:space="preserve">kterém Dodavatel měl tuto Službu poskytnout, minimálně však </w:t>
            </w:r>
            <w:r w:rsidR="0095773E" w:rsidRPr="00330DFB">
              <w:rPr>
                <w:rStyle w:val="AnNormal-sliChar"/>
                <w:rFonts w:eastAsia="Calibri"/>
              </w:rPr>
              <w:t>1.000</w:t>
            </w:r>
            <w:r w:rsidR="0095773E" w:rsidRPr="00BF3A39">
              <w:rPr>
                <w:rStyle w:val="AnNormal-sliChar"/>
                <w:rFonts w:eastAsia="Calibri"/>
              </w:rPr>
              <w:t> </w:t>
            </w:r>
            <w:r w:rsidRPr="00BF3A39">
              <w:rPr>
                <w:rStyle w:val="AnNormal-sliChar"/>
                <w:rFonts w:eastAsia="Calibri"/>
              </w:rPr>
              <w:t>Kč za</w:t>
            </w:r>
            <w:r w:rsidR="00BF3A39">
              <w:rPr>
                <w:rStyle w:val="AnNormal-sliChar"/>
                <w:rFonts w:eastAsia="Calibri"/>
              </w:rPr>
              <w:t> </w:t>
            </w:r>
            <w:r w:rsidRPr="00BF3A39">
              <w:rPr>
                <w:rStyle w:val="AnNormal-sliChar"/>
                <w:rFonts w:eastAsia="Calibri"/>
              </w:rPr>
              <w:t>každý započatý den prodlení, ve kterém Dodavatel měl tuto Službu poskytnout.</w:t>
            </w:r>
          </w:p>
        </w:tc>
      </w:tr>
      <w:tr w:rsidR="006517BF" w14:paraId="45639D44" w14:textId="77777777" w:rsidTr="00270D10">
        <w:tc>
          <w:tcPr>
            <w:tcW w:w="1923" w:type="pct"/>
          </w:tcPr>
          <w:p w14:paraId="500C783C" w14:textId="7CD36B80" w:rsidR="006517BF" w:rsidRPr="00BF3A39" w:rsidRDefault="00F123C3" w:rsidP="00BF3A39">
            <w:pPr>
              <w:pStyle w:val="AnNormal"/>
              <w:jc w:val="left"/>
              <w:rPr>
                <w:rStyle w:val="AnNormal-sliChar"/>
                <w:rFonts w:eastAsia="Calibri"/>
              </w:rPr>
            </w:pPr>
            <w:r w:rsidRPr="00BF3A39">
              <w:rPr>
                <w:rStyle w:val="AnNormal-sliChar"/>
                <w:rFonts w:eastAsia="Calibri"/>
              </w:rPr>
              <w:t>Poskytnutí některé Služby na</w:t>
            </w:r>
            <w:r w:rsidR="0034363D" w:rsidRPr="00BF3A39">
              <w:rPr>
                <w:rStyle w:val="AnNormal-sliChar"/>
                <w:rFonts w:eastAsia="Calibri"/>
              </w:rPr>
              <w:t> </w:t>
            </w:r>
            <w:r w:rsidRPr="00BF3A39">
              <w:rPr>
                <w:rStyle w:val="AnNormal-sliChar"/>
                <w:rFonts w:eastAsia="Calibri"/>
              </w:rPr>
              <w:t>objednávku, kterou je</w:t>
            </w:r>
            <w:r w:rsidR="00BF3A39">
              <w:rPr>
                <w:rStyle w:val="AnNormal-sliChar"/>
                <w:rFonts w:eastAsia="Calibri"/>
              </w:rPr>
              <w:t> </w:t>
            </w:r>
            <w:r w:rsidRPr="00BF3A39">
              <w:rPr>
                <w:rStyle w:val="AnNormal-sliChar"/>
                <w:rFonts w:eastAsia="Calibri"/>
              </w:rPr>
              <w:t>potřeba poskytnout z důvodu mimořádné události bezodkladně, ve</w:t>
            </w:r>
            <w:r w:rsidR="0034363D" w:rsidRPr="00BF3A39">
              <w:rPr>
                <w:rStyle w:val="AnNormal-sliChar"/>
                <w:rFonts w:eastAsia="Calibri"/>
              </w:rPr>
              <w:t> </w:t>
            </w:r>
            <w:r w:rsidRPr="00BF3A39">
              <w:rPr>
                <w:rStyle w:val="AnNormal-sliChar"/>
                <w:rFonts w:eastAsia="Calibri"/>
              </w:rPr>
              <w:t>stanoveném Termínu Služby</w:t>
            </w:r>
          </w:p>
        </w:tc>
        <w:tc>
          <w:tcPr>
            <w:tcW w:w="3077" w:type="pct"/>
          </w:tcPr>
          <w:p w14:paraId="096D690C" w14:textId="00E6A2C4" w:rsidR="006517BF" w:rsidRPr="00BF3A39" w:rsidRDefault="008A7D68" w:rsidP="00BF3A39">
            <w:pPr>
              <w:pStyle w:val="AnNormal"/>
              <w:rPr>
                <w:rStyle w:val="AnNormal-sliChar"/>
                <w:rFonts w:eastAsia="Calibri"/>
              </w:rPr>
            </w:pPr>
            <w:r w:rsidRPr="00BF3A39">
              <w:rPr>
                <w:rStyle w:val="AnNormal-sliChar"/>
                <w:rFonts w:eastAsia="Calibri"/>
              </w:rPr>
              <w:t xml:space="preserve">V případě prodlení je Dodavatel povinen zaplatit Objednateli smluvní pokutu ve výši </w:t>
            </w:r>
            <w:r w:rsidRPr="00330DFB">
              <w:rPr>
                <w:rStyle w:val="AnNormal-sliChar"/>
                <w:rFonts w:eastAsia="Calibri"/>
              </w:rPr>
              <w:t>1 %</w:t>
            </w:r>
            <w:r w:rsidRPr="00BF3A39">
              <w:rPr>
                <w:rStyle w:val="AnNormal-sliChar"/>
                <w:rFonts w:eastAsia="Calibri"/>
              </w:rPr>
              <w:t xml:space="preserve"> z Ceny Služby, která by příslušela za</w:t>
            </w:r>
            <w:r w:rsidR="00327924" w:rsidRPr="00BF3A39">
              <w:rPr>
                <w:rStyle w:val="AnNormal-sliChar"/>
                <w:rFonts w:eastAsia="Calibri"/>
              </w:rPr>
              <w:t> </w:t>
            </w:r>
            <w:r w:rsidRPr="00BF3A39">
              <w:rPr>
                <w:rStyle w:val="AnNormal-sliChar"/>
                <w:rFonts w:eastAsia="Calibri"/>
              </w:rPr>
              <w:t>provedení příslušné Služby, za</w:t>
            </w:r>
            <w:r w:rsidR="00BF3A39">
              <w:rPr>
                <w:rStyle w:val="AnNormal-sliChar"/>
                <w:rFonts w:eastAsia="Calibri"/>
              </w:rPr>
              <w:t> </w:t>
            </w:r>
            <w:r w:rsidRPr="00BF3A39">
              <w:rPr>
                <w:rStyle w:val="AnNormal-sliChar"/>
                <w:rFonts w:eastAsia="Calibri"/>
              </w:rPr>
              <w:t xml:space="preserve">každou započatou hodinu prodlení, ve které Dodavatel měl tuto Službu poskytnout, minimálně však </w:t>
            </w:r>
            <w:r w:rsidRPr="00330DFB">
              <w:rPr>
                <w:rStyle w:val="AnNormal-sliChar"/>
                <w:rFonts w:eastAsia="Calibri"/>
              </w:rPr>
              <w:t>500 Kč</w:t>
            </w:r>
            <w:r w:rsidRPr="00BF3A39">
              <w:rPr>
                <w:rStyle w:val="AnNormal-sliChar"/>
                <w:rFonts w:eastAsia="Calibri"/>
              </w:rPr>
              <w:t xml:space="preserve"> za každou započatou hodinu prodlení, ve</w:t>
            </w:r>
            <w:r w:rsidR="0095773E" w:rsidRPr="00BF3A39">
              <w:rPr>
                <w:rStyle w:val="AnNormal-sliChar"/>
                <w:rFonts w:eastAsia="Calibri"/>
              </w:rPr>
              <w:t> </w:t>
            </w:r>
            <w:r w:rsidRPr="00BF3A39">
              <w:rPr>
                <w:rStyle w:val="AnNormal-sliChar"/>
                <w:rFonts w:eastAsia="Calibri"/>
              </w:rPr>
              <w:t>které Dodavatel měl tuto Službu poskytnout</w:t>
            </w:r>
            <w:r w:rsidR="00BF3A39">
              <w:rPr>
                <w:rStyle w:val="AnNormal-sliChar"/>
                <w:rFonts w:eastAsia="Calibri"/>
              </w:rPr>
              <w:t>.</w:t>
            </w:r>
          </w:p>
        </w:tc>
      </w:tr>
      <w:tr w:rsidR="00B315FB" w14:paraId="0FEB5C80" w14:textId="77777777" w:rsidTr="00270D10">
        <w:tc>
          <w:tcPr>
            <w:tcW w:w="1923" w:type="pct"/>
          </w:tcPr>
          <w:p w14:paraId="343738BA" w14:textId="14B3A77E" w:rsidR="00B315FB" w:rsidRPr="003F7F30" w:rsidRDefault="008C6152" w:rsidP="00BF3A39">
            <w:pPr>
              <w:pStyle w:val="AnNormal"/>
              <w:jc w:val="left"/>
              <w:rPr>
                <w:rStyle w:val="AnNormal-sliChar"/>
                <w:rFonts w:eastAsia="Calibri"/>
              </w:rPr>
            </w:pPr>
            <w:r w:rsidRPr="003F7F30">
              <w:rPr>
                <w:rStyle w:val="AnNormal-sliChar"/>
                <w:rFonts w:eastAsia="Calibri"/>
              </w:rPr>
              <w:t>Denní předávání protokolu o</w:t>
            </w:r>
            <w:r w:rsidR="00BF3A39" w:rsidRPr="003F7F30">
              <w:rPr>
                <w:rStyle w:val="AnNormal-sliChar"/>
                <w:rFonts w:eastAsia="Calibri"/>
              </w:rPr>
              <w:t> </w:t>
            </w:r>
            <w:r w:rsidRPr="003F7F30">
              <w:rPr>
                <w:rStyle w:val="AnNormal-sliChar"/>
                <w:rFonts w:eastAsia="Calibri"/>
              </w:rPr>
              <w:t>Zimní údržbě do 12:00</w:t>
            </w:r>
            <w:r w:rsidR="00EC303C" w:rsidRPr="003F7F30">
              <w:rPr>
                <w:rStyle w:val="AnNormal-sliChar"/>
                <w:rFonts w:eastAsia="Calibri"/>
              </w:rPr>
              <w:t xml:space="preserve"> následujícího dne</w:t>
            </w:r>
          </w:p>
        </w:tc>
        <w:tc>
          <w:tcPr>
            <w:tcW w:w="3077" w:type="pct"/>
          </w:tcPr>
          <w:p w14:paraId="4588106F" w14:textId="6F3FEA47" w:rsidR="00B315FB" w:rsidRPr="003F7F30" w:rsidRDefault="008C6152" w:rsidP="00BF3A39">
            <w:pPr>
              <w:pStyle w:val="AnNormal"/>
              <w:rPr>
                <w:rStyle w:val="AnNormal-sliChar"/>
                <w:rFonts w:eastAsia="Calibri"/>
              </w:rPr>
            </w:pPr>
            <w:r w:rsidRPr="003F7F30">
              <w:rPr>
                <w:rStyle w:val="AnNormal-sliChar"/>
                <w:rFonts w:eastAsia="Calibri"/>
              </w:rPr>
              <w:t>V případě, že dodavatel nepředá</w:t>
            </w:r>
            <w:r w:rsidR="00EC303C" w:rsidRPr="003F7F30">
              <w:rPr>
                <w:rStyle w:val="AnNormal-sliChar"/>
                <w:rFonts w:eastAsia="Calibri"/>
              </w:rPr>
              <w:t xml:space="preserve"> denní</w:t>
            </w:r>
            <w:r w:rsidRPr="003F7F30">
              <w:rPr>
                <w:rStyle w:val="AnNormal-sliChar"/>
                <w:rFonts w:eastAsia="Calibri"/>
              </w:rPr>
              <w:t xml:space="preserve"> protokol </w:t>
            </w:r>
            <w:r w:rsidR="009D1592" w:rsidRPr="003F7F30">
              <w:rPr>
                <w:rStyle w:val="AnNormal-sliChar"/>
                <w:rFonts w:eastAsia="Calibri"/>
              </w:rPr>
              <w:t xml:space="preserve">o Zimní údržbě </w:t>
            </w:r>
            <w:r w:rsidR="00EC303C" w:rsidRPr="003F7F30">
              <w:rPr>
                <w:rStyle w:val="AnNormal-sliChar"/>
                <w:rFonts w:eastAsia="Calibri"/>
              </w:rPr>
              <w:t>do</w:t>
            </w:r>
            <w:r w:rsidR="0034363D" w:rsidRPr="003F7F30">
              <w:rPr>
                <w:rStyle w:val="AnNormal-sliChar"/>
                <w:rFonts w:eastAsia="Calibri"/>
              </w:rPr>
              <w:t> </w:t>
            </w:r>
            <w:r w:rsidR="00EC303C" w:rsidRPr="003F7F30">
              <w:rPr>
                <w:rStyle w:val="AnNormal-sliChar"/>
                <w:rFonts w:eastAsia="Calibri"/>
              </w:rPr>
              <w:t>12:00 následujícího dne</w:t>
            </w:r>
            <w:r w:rsidR="00E15A75" w:rsidRPr="003F7F30">
              <w:rPr>
                <w:rStyle w:val="AnNormal-sliChar"/>
                <w:rFonts w:eastAsia="Calibri"/>
              </w:rPr>
              <w:t>, je Dodavatel povinen</w:t>
            </w:r>
            <w:r w:rsidR="00446CBB" w:rsidRPr="003F7F30">
              <w:rPr>
                <w:rStyle w:val="AnNormal-sliChar"/>
                <w:rFonts w:eastAsia="Calibri"/>
              </w:rPr>
              <w:t xml:space="preserve"> </w:t>
            </w:r>
            <w:r w:rsidR="002B5D3C" w:rsidRPr="003F7F30">
              <w:rPr>
                <w:rStyle w:val="AnNormal-sliChar"/>
                <w:rFonts w:eastAsia="Calibri"/>
              </w:rPr>
              <w:t>zaplatit Objednateli Smluvní pokutu ve výši 1.000 Kč za</w:t>
            </w:r>
            <w:r w:rsidR="003F7F30">
              <w:rPr>
                <w:rStyle w:val="AnNormal-sliChar"/>
                <w:rFonts w:eastAsia="Calibri"/>
              </w:rPr>
              <w:t> </w:t>
            </w:r>
            <w:r w:rsidR="00C8241B" w:rsidRPr="003F7F30">
              <w:rPr>
                <w:rStyle w:val="AnNormal-sliChar"/>
                <w:rFonts w:eastAsia="Calibri"/>
              </w:rPr>
              <w:t>každý započatý den prodlení</w:t>
            </w:r>
            <w:r w:rsidR="007251CF" w:rsidRPr="003F7F30">
              <w:rPr>
                <w:rStyle w:val="AnNormal-sliChar"/>
                <w:rFonts w:eastAsia="Calibri"/>
              </w:rPr>
              <w:t xml:space="preserve">, ve kterém měl </w:t>
            </w:r>
            <w:r w:rsidR="000C6B1D" w:rsidRPr="003F7F30">
              <w:rPr>
                <w:rStyle w:val="AnNormal-sliChar"/>
                <w:rFonts w:eastAsia="Calibri"/>
              </w:rPr>
              <w:t>D</w:t>
            </w:r>
            <w:r w:rsidR="007251CF" w:rsidRPr="003F7F30">
              <w:rPr>
                <w:rStyle w:val="AnNormal-sliChar"/>
                <w:rFonts w:eastAsia="Calibri"/>
              </w:rPr>
              <w:t xml:space="preserve">odavatel </w:t>
            </w:r>
            <w:r w:rsidR="000C6B1D" w:rsidRPr="003F7F30">
              <w:rPr>
                <w:rStyle w:val="AnNormal-sliChar"/>
                <w:rFonts w:eastAsia="Calibri"/>
              </w:rPr>
              <w:t>tuto službu poskytnout</w:t>
            </w:r>
            <w:r w:rsidR="00E971BC" w:rsidRPr="003F7F30">
              <w:rPr>
                <w:rStyle w:val="AnNormal-sliChar"/>
                <w:rFonts w:eastAsia="Calibri"/>
              </w:rPr>
              <w:t>.</w:t>
            </w:r>
          </w:p>
        </w:tc>
      </w:tr>
    </w:tbl>
    <w:p w14:paraId="2FF16ECA" w14:textId="1AE4C96D" w:rsidR="0052456A" w:rsidRDefault="0052456A" w:rsidP="00BF3A39">
      <w:pPr>
        <w:pStyle w:val="SML11"/>
      </w:pPr>
      <w:r w:rsidRPr="0034363D">
        <w:rPr>
          <w:u w:val="single"/>
        </w:rPr>
        <w:t>Smluvní pokuta při omezení</w:t>
      </w:r>
      <w:r w:rsidR="00D96D7F" w:rsidRPr="0034363D">
        <w:rPr>
          <w:u w:val="single"/>
        </w:rPr>
        <w:t xml:space="preserve"> pozemní komunikace nad míru nutnou p</w:t>
      </w:r>
      <w:r w:rsidR="00F21B04">
        <w:rPr>
          <w:u w:val="single"/>
        </w:rPr>
        <w:t>ro</w:t>
      </w:r>
      <w:r w:rsidR="00D96D7F" w:rsidRPr="0034363D">
        <w:rPr>
          <w:u w:val="single"/>
        </w:rPr>
        <w:t xml:space="preserve"> poskytování Služeb Dodavatelem:</w:t>
      </w:r>
      <w:r w:rsidR="00D96D7F">
        <w:t xml:space="preserve"> </w:t>
      </w:r>
      <w:r w:rsidR="00AC054B" w:rsidRPr="001064F2">
        <w:rPr>
          <w:szCs w:val="24"/>
        </w:rPr>
        <w:t>V případě, že v důsledku porušení povinnosti dle této Smlouvy ze</w:t>
      </w:r>
      <w:r w:rsidR="009A3108">
        <w:rPr>
          <w:szCs w:val="24"/>
        </w:rPr>
        <w:t> </w:t>
      </w:r>
      <w:r w:rsidR="00AC054B" w:rsidRPr="001064F2">
        <w:rPr>
          <w:szCs w:val="24"/>
        </w:rPr>
        <w:t>strany Dodavatele</w:t>
      </w:r>
      <w:r w:rsidR="00F41A31">
        <w:rPr>
          <w:szCs w:val="24"/>
        </w:rPr>
        <w:t>,</w:t>
      </w:r>
      <w:r w:rsidR="00AC054B" w:rsidRPr="001064F2">
        <w:rPr>
          <w:szCs w:val="24"/>
        </w:rPr>
        <w:t xml:space="preserve"> </w:t>
      </w:r>
      <w:r w:rsidR="007449D3">
        <w:rPr>
          <w:szCs w:val="24"/>
        </w:rPr>
        <w:t xml:space="preserve">bude </w:t>
      </w:r>
      <w:r w:rsidR="007449D3">
        <w:t>omezen provoz (zejm. dopravní obslužnost) na pozemní komunikaci a</w:t>
      </w:r>
      <w:r w:rsidR="009D4CBF">
        <w:t> </w:t>
      </w:r>
      <w:r w:rsidR="007449D3">
        <w:t xml:space="preserve">neodstraní-li Dodavatel příčinu omezení provozu bez zbytečného odkladu, nejpozději </w:t>
      </w:r>
      <w:r w:rsidR="007449D3" w:rsidRPr="00330DFB">
        <w:t>do 2 hodin</w:t>
      </w:r>
      <w:r w:rsidR="007449D3">
        <w:t xml:space="preserve"> od toho, co se o ni dozvěděl (výzvou ze strany Objednatele nebo i</w:t>
      </w:r>
      <w:r w:rsidR="008F17F6">
        <w:t> </w:t>
      </w:r>
      <w:r w:rsidR="007449D3">
        <w:t>jiným způsobem)</w:t>
      </w:r>
      <w:r w:rsidR="00932D7F">
        <w:rPr>
          <w:szCs w:val="24"/>
        </w:rPr>
        <w:t>, je Dodavatel povinen zaplatit</w:t>
      </w:r>
      <w:r w:rsidR="00041AD2">
        <w:rPr>
          <w:szCs w:val="24"/>
        </w:rPr>
        <w:t xml:space="preserve"> </w:t>
      </w:r>
      <w:r w:rsidR="007F09CF">
        <w:rPr>
          <w:szCs w:val="24"/>
        </w:rPr>
        <w:t>Objednateli</w:t>
      </w:r>
      <w:r w:rsidR="00CE6973">
        <w:rPr>
          <w:szCs w:val="24"/>
        </w:rPr>
        <w:t xml:space="preserve"> smluvní pokutu ve výši</w:t>
      </w:r>
      <w:r w:rsidR="007F09CF">
        <w:rPr>
          <w:szCs w:val="24"/>
        </w:rPr>
        <w:t xml:space="preserve"> </w:t>
      </w:r>
      <w:r w:rsidR="008F17F6" w:rsidRPr="00330DFB">
        <w:rPr>
          <w:szCs w:val="24"/>
        </w:rPr>
        <w:t>1.000 </w:t>
      </w:r>
      <w:r w:rsidR="0074015F" w:rsidRPr="00330DFB">
        <w:rPr>
          <w:szCs w:val="24"/>
        </w:rPr>
        <w:t>Kč</w:t>
      </w:r>
      <w:r w:rsidR="0074015F">
        <w:rPr>
          <w:szCs w:val="24"/>
        </w:rPr>
        <w:t xml:space="preserve"> </w:t>
      </w:r>
      <w:r w:rsidR="007F09CF">
        <w:rPr>
          <w:szCs w:val="24"/>
        </w:rPr>
        <w:t>za</w:t>
      </w:r>
      <w:r w:rsidR="009D4CBF">
        <w:rPr>
          <w:szCs w:val="24"/>
        </w:rPr>
        <w:t> </w:t>
      </w:r>
      <w:r w:rsidR="007F09CF">
        <w:rPr>
          <w:szCs w:val="24"/>
        </w:rPr>
        <w:t>každou započatou čtvrthodinu, co trvá omezení</w:t>
      </w:r>
      <w:r w:rsidR="00FC69EE">
        <w:rPr>
          <w:szCs w:val="24"/>
        </w:rPr>
        <w:t xml:space="preserve"> provozu pozemní komunikace</w:t>
      </w:r>
      <w:r w:rsidR="00711209">
        <w:rPr>
          <w:szCs w:val="24"/>
        </w:rPr>
        <w:t xml:space="preserve">, </w:t>
      </w:r>
      <w:r w:rsidR="00711209" w:rsidRPr="001064F2">
        <w:t xml:space="preserve">přičemž denní výše pokuty nebude vyšší než </w:t>
      </w:r>
      <w:r w:rsidR="00B100EA" w:rsidRPr="00330DFB">
        <w:t>50.000</w:t>
      </w:r>
      <w:r w:rsidR="00711209" w:rsidRPr="00330DFB">
        <w:t xml:space="preserve"> Kč</w:t>
      </w:r>
      <w:r w:rsidR="00711209">
        <w:t xml:space="preserve"> </w:t>
      </w:r>
      <w:r w:rsidR="00711209" w:rsidRPr="001064F2">
        <w:t xml:space="preserve">a současně výše pokuty v jednotlivém případě </w:t>
      </w:r>
      <w:r w:rsidR="003B0FBA">
        <w:t xml:space="preserve">omezení provozu </w:t>
      </w:r>
      <w:r w:rsidR="00711209" w:rsidRPr="001064F2">
        <w:t xml:space="preserve">nebude vyšší než </w:t>
      </w:r>
      <w:r w:rsidR="00B100EA" w:rsidRPr="00330DFB">
        <w:t>100.000</w:t>
      </w:r>
      <w:r w:rsidR="00711209" w:rsidRPr="00330DFB">
        <w:t xml:space="preserve"> Kč</w:t>
      </w:r>
      <w:r w:rsidR="006C788C" w:rsidRPr="00E73A66">
        <w:t>.</w:t>
      </w:r>
    </w:p>
    <w:p w14:paraId="75408C31" w14:textId="5D41383E" w:rsidR="00F41A31" w:rsidRPr="00F41A31" w:rsidRDefault="00F41A31" w:rsidP="00BF3A39">
      <w:pPr>
        <w:pStyle w:val="SML11"/>
        <w:rPr>
          <w:rStyle w:val="AnNormal-sliChar"/>
          <w:rFonts w:cs="Arial"/>
          <w:szCs w:val="26"/>
        </w:rPr>
      </w:pPr>
      <w:r w:rsidRPr="00F41A31">
        <w:rPr>
          <w:rStyle w:val="AnNormal-sliChar"/>
          <w:u w:val="single"/>
        </w:rPr>
        <w:t>Smluvní pokuta při porušení povinnosti mít po celou dobu trvání Závazku k dispozici Technické vybavení:</w:t>
      </w:r>
      <w:r>
        <w:rPr>
          <w:rStyle w:val="AnNormal-sliChar"/>
        </w:rPr>
        <w:t xml:space="preserve"> </w:t>
      </w:r>
      <w:r w:rsidRPr="00BF3A39">
        <w:rPr>
          <w:rStyle w:val="AnNormal-sliChar"/>
        </w:rPr>
        <w:t>V př</w:t>
      </w:r>
      <w:r>
        <w:rPr>
          <w:rStyle w:val="AnNormal-sliChar"/>
        </w:rPr>
        <w:t>í</w:t>
      </w:r>
      <w:r w:rsidRPr="00BF3A39">
        <w:rPr>
          <w:rStyle w:val="AnNormal-sliChar"/>
        </w:rPr>
        <w:t xml:space="preserve">padě </w:t>
      </w:r>
      <w:r>
        <w:rPr>
          <w:rStyle w:val="AnNormal-sliChar"/>
        </w:rPr>
        <w:t>porušení</w:t>
      </w:r>
      <w:r w:rsidRPr="00BF3A39">
        <w:rPr>
          <w:rStyle w:val="AnNormal-sliChar"/>
        </w:rPr>
        <w:t xml:space="preserve"> povinnosti mít po celou dobu trvání Závazku k dispozici Technické vybavení </w:t>
      </w:r>
      <w:r>
        <w:rPr>
          <w:rStyle w:val="AnNormal-sliChar"/>
        </w:rPr>
        <w:t xml:space="preserve">dle odst. </w:t>
      </w:r>
      <w:r>
        <w:rPr>
          <w:rStyle w:val="AnNormal-sliChar"/>
        </w:rPr>
        <w:fldChar w:fldCharType="begin"/>
      </w:r>
      <w:r>
        <w:rPr>
          <w:rStyle w:val="AnNormal-sliChar"/>
        </w:rPr>
        <w:instrText xml:space="preserve"> REF _Ref134782060 \r \h </w:instrText>
      </w:r>
      <w:r>
        <w:rPr>
          <w:rStyle w:val="AnNormal-sliChar"/>
        </w:rPr>
      </w:r>
      <w:r>
        <w:rPr>
          <w:rStyle w:val="AnNormal-sliChar"/>
        </w:rPr>
        <w:fldChar w:fldCharType="separate"/>
      </w:r>
      <w:r w:rsidR="00C95471">
        <w:rPr>
          <w:rStyle w:val="AnNormal-sliChar"/>
        </w:rPr>
        <w:t>6.2</w:t>
      </w:r>
      <w:r>
        <w:rPr>
          <w:rStyle w:val="AnNormal-sliChar"/>
        </w:rPr>
        <w:fldChar w:fldCharType="end"/>
      </w:r>
      <w:r>
        <w:rPr>
          <w:rStyle w:val="AnNormal-sliChar"/>
        </w:rPr>
        <w:t xml:space="preserve">. </w:t>
      </w:r>
      <w:r w:rsidRPr="00BF3A39">
        <w:rPr>
          <w:rStyle w:val="AnNormal-sliChar"/>
        </w:rPr>
        <w:t xml:space="preserve">je Dodavatel povinen zaplatit Objednateli smluvní pokutu ve výši </w:t>
      </w:r>
      <w:r w:rsidR="00941896" w:rsidRPr="00330DFB">
        <w:rPr>
          <w:rStyle w:val="AnNormal-sliChar"/>
        </w:rPr>
        <w:t>1</w:t>
      </w:r>
      <w:r w:rsidRPr="00330DFB">
        <w:rPr>
          <w:rStyle w:val="AnNormal-sliChar"/>
        </w:rPr>
        <w:t>.000</w:t>
      </w:r>
      <w:r w:rsidRPr="00BF3A39">
        <w:rPr>
          <w:rStyle w:val="AnNormal-sliChar"/>
        </w:rPr>
        <w:t xml:space="preserve"> Kč za</w:t>
      </w:r>
      <w:r>
        <w:rPr>
          <w:rStyle w:val="AnNormal-sliChar"/>
          <w:rFonts w:eastAsia="Calibri"/>
        </w:rPr>
        <w:t> </w:t>
      </w:r>
      <w:r w:rsidRPr="00BF3A39">
        <w:rPr>
          <w:rStyle w:val="AnNormal-sliChar"/>
        </w:rPr>
        <w:t>každý započatý den, kdy tato povinnost není ve</w:t>
      </w:r>
      <w:r>
        <w:rPr>
          <w:rStyle w:val="AnNormal-sliChar"/>
          <w:rFonts w:eastAsia="Calibri"/>
        </w:rPr>
        <w:t> </w:t>
      </w:r>
      <w:r w:rsidRPr="00BF3A39">
        <w:rPr>
          <w:rStyle w:val="AnNormal-sliChar"/>
        </w:rPr>
        <w:t xml:space="preserve">vztahu ke konkrétnímu předmětu Technického vybavení splněna, a </w:t>
      </w:r>
      <w:r w:rsidR="00EA15B9">
        <w:rPr>
          <w:rStyle w:val="AnNormal-sliChar"/>
        </w:rPr>
        <w:t xml:space="preserve">to za </w:t>
      </w:r>
      <w:r w:rsidRPr="00BF3A39">
        <w:rPr>
          <w:rStyle w:val="AnNormal-sliChar"/>
        </w:rPr>
        <w:t>každý jeden předmět Technického vybavení, ve vztahu ke kterému není tato povinnost splněna.</w:t>
      </w:r>
    </w:p>
    <w:p w14:paraId="453BD6A1" w14:textId="12A6AE37" w:rsidR="00F41A31" w:rsidRPr="002719F8" w:rsidRDefault="00F41A31" w:rsidP="00BF3A39">
      <w:pPr>
        <w:pStyle w:val="SML11"/>
        <w:rPr>
          <w:rStyle w:val="AnNormal-sliChar"/>
          <w:rFonts w:cs="Arial"/>
          <w:szCs w:val="26"/>
        </w:rPr>
      </w:pPr>
      <w:r w:rsidRPr="00941896">
        <w:rPr>
          <w:rStyle w:val="AnNormal-sliChar"/>
          <w:u w:val="single"/>
        </w:rPr>
        <w:t xml:space="preserve">Smluvní pokuta při porušení povinnosti </w:t>
      </w:r>
      <w:r w:rsidR="00941896" w:rsidRPr="00941896">
        <w:rPr>
          <w:rStyle w:val="AnNormal-sliChar"/>
          <w:u w:val="single"/>
        </w:rPr>
        <w:t>v oblasti personálu:</w:t>
      </w:r>
      <w:r w:rsidR="00941896">
        <w:rPr>
          <w:rStyle w:val="AnNormal-sliChar"/>
        </w:rPr>
        <w:t xml:space="preserve"> Neposkytuje-li Dodavatel své plnění této Smlouvy prostřednictvím Kvalifikovaného personálu dle odst. </w:t>
      </w:r>
      <w:r w:rsidR="00941896">
        <w:rPr>
          <w:rStyle w:val="AnNormal-sliChar"/>
        </w:rPr>
        <w:fldChar w:fldCharType="begin"/>
      </w:r>
      <w:r w:rsidR="00941896">
        <w:rPr>
          <w:rStyle w:val="AnNormal-sliChar"/>
        </w:rPr>
        <w:instrText xml:space="preserve"> REF _Ref134782896 \r \h </w:instrText>
      </w:r>
      <w:r w:rsidR="00941896">
        <w:rPr>
          <w:rStyle w:val="AnNormal-sliChar"/>
        </w:rPr>
      </w:r>
      <w:r w:rsidR="00941896">
        <w:rPr>
          <w:rStyle w:val="AnNormal-sliChar"/>
        </w:rPr>
        <w:fldChar w:fldCharType="separate"/>
      </w:r>
      <w:r w:rsidR="00C95471">
        <w:rPr>
          <w:rStyle w:val="AnNormal-sliChar"/>
        </w:rPr>
        <w:t>6.4</w:t>
      </w:r>
      <w:r w:rsidR="00941896">
        <w:rPr>
          <w:rStyle w:val="AnNormal-sliChar"/>
        </w:rPr>
        <w:fldChar w:fldCharType="end"/>
      </w:r>
      <w:r w:rsidR="00941896">
        <w:rPr>
          <w:rStyle w:val="AnNormal-sliChar"/>
        </w:rPr>
        <w:t xml:space="preserve">. bodu </w:t>
      </w:r>
      <w:r w:rsidR="00941896">
        <w:rPr>
          <w:rStyle w:val="AnNormal-sliChar"/>
        </w:rPr>
        <w:fldChar w:fldCharType="begin"/>
      </w:r>
      <w:r w:rsidR="00941896">
        <w:rPr>
          <w:rStyle w:val="AnNormal-sliChar"/>
        </w:rPr>
        <w:instrText xml:space="preserve"> REF _Ref134782898 \r \h </w:instrText>
      </w:r>
      <w:r w:rsidR="00941896">
        <w:rPr>
          <w:rStyle w:val="AnNormal-sliChar"/>
        </w:rPr>
      </w:r>
      <w:r w:rsidR="00941896">
        <w:rPr>
          <w:rStyle w:val="AnNormal-sliChar"/>
        </w:rPr>
        <w:fldChar w:fldCharType="separate"/>
      </w:r>
      <w:r w:rsidR="00C95471">
        <w:rPr>
          <w:rStyle w:val="AnNormal-sliChar"/>
        </w:rPr>
        <w:t>ii</w:t>
      </w:r>
      <w:r w:rsidR="00941896">
        <w:rPr>
          <w:rStyle w:val="AnNormal-sliChar"/>
        </w:rPr>
        <w:fldChar w:fldCharType="end"/>
      </w:r>
      <w:r w:rsidR="00941896">
        <w:rPr>
          <w:rStyle w:val="AnNormal-sliChar"/>
        </w:rPr>
        <w:t>. nebo nedisponuje-li minimálním počtem</w:t>
      </w:r>
      <w:r w:rsidR="00941896" w:rsidRPr="00941896">
        <w:rPr>
          <w:rStyle w:val="AnNormal-sliChar"/>
        </w:rPr>
        <w:t xml:space="preserve"> </w:t>
      </w:r>
      <w:r w:rsidR="00941896">
        <w:rPr>
          <w:rStyle w:val="AnNormal-sliChar"/>
        </w:rPr>
        <w:t xml:space="preserve">Kvalifikovaného personálu dle odst. </w:t>
      </w:r>
      <w:r w:rsidR="00941896">
        <w:rPr>
          <w:rStyle w:val="AnNormal-sliChar"/>
        </w:rPr>
        <w:fldChar w:fldCharType="begin"/>
      </w:r>
      <w:r w:rsidR="00941896">
        <w:rPr>
          <w:rStyle w:val="AnNormal-sliChar"/>
        </w:rPr>
        <w:instrText xml:space="preserve"> REF _Ref134782896 \r \h </w:instrText>
      </w:r>
      <w:r w:rsidR="00941896">
        <w:rPr>
          <w:rStyle w:val="AnNormal-sliChar"/>
        </w:rPr>
      </w:r>
      <w:r w:rsidR="00941896">
        <w:rPr>
          <w:rStyle w:val="AnNormal-sliChar"/>
        </w:rPr>
        <w:fldChar w:fldCharType="separate"/>
      </w:r>
      <w:r w:rsidR="00C95471">
        <w:rPr>
          <w:rStyle w:val="AnNormal-sliChar"/>
        </w:rPr>
        <w:t>6.4</w:t>
      </w:r>
      <w:r w:rsidR="00941896">
        <w:rPr>
          <w:rStyle w:val="AnNormal-sliChar"/>
        </w:rPr>
        <w:fldChar w:fldCharType="end"/>
      </w:r>
      <w:r w:rsidR="00941896">
        <w:rPr>
          <w:rStyle w:val="AnNormal-sliChar"/>
        </w:rPr>
        <w:t xml:space="preserve">. bodu </w:t>
      </w:r>
      <w:r w:rsidR="00941896">
        <w:rPr>
          <w:rStyle w:val="AnNormal-sliChar"/>
        </w:rPr>
        <w:fldChar w:fldCharType="begin"/>
      </w:r>
      <w:r w:rsidR="00941896">
        <w:rPr>
          <w:rStyle w:val="AnNormal-sliChar"/>
        </w:rPr>
        <w:instrText xml:space="preserve"> REF _Ref134782898 \r \h </w:instrText>
      </w:r>
      <w:r w:rsidR="00941896">
        <w:rPr>
          <w:rStyle w:val="AnNormal-sliChar"/>
        </w:rPr>
      </w:r>
      <w:r w:rsidR="00941896">
        <w:rPr>
          <w:rStyle w:val="AnNormal-sliChar"/>
        </w:rPr>
        <w:fldChar w:fldCharType="separate"/>
      </w:r>
      <w:r w:rsidR="00C95471">
        <w:rPr>
          <w:rStyle w:val="AnNormal-sliChar"/>
        </w:rPr>
        <w:t>ii</w:t>
      </w:r>
      <w:r w:rsidR="00941896">
        <w:rPr>
          <w:rStyle w:val="AnNormal-sliChar"/>
        </w:rPr>
        <w:fldChar w:fldCharType="end"/>
      </w:r>
      <w:r w:rsidR="00941896">
        <w:rPr>
          <w:rStyle w:val="AnNormal-sliChar"/>
        </w:rPr>
        <w:t xml:space="preserve">. nebo nezdrží-li se plnění této Smlouvy prostřednictvím osoby, kterou k plnění použít nesmí dle odst. </w:t>
      </w:r>
      <w:r w:rsidR="00941896">
        <w:rPr>
          <w:rStyle w:val="AnNormal-sliChar"/>
        </w:rPr>
        <w:fldChar w:fldCharType="begin"/>
      </w:r>
      <w:r w:rsidR="00941896">
        <w:rPr>
          <w:rStyle w:val="AnNormal-sliChar"/>
        </w:rPr>
        <w:instrText xml:space="preserve"> REF _Ref134782997 \r \h </w:instrText>
      </w:r>
      <w:r w:rsidR="00941896">
        <w:rPr>
          <w:rStyle w:val="AnNormal-sliChar"/>
        </w:rPr>
      </w:r>
      <w:r w:rsidR="00941896">
        <w:rPr>
          <w:rStyle w:val="AnNormal-sliChar"/>
        </w:rPr>
        <w:fldChar w:fldCharType="separate"/>
      </w:r>
      <w:r w:rsidR="00C95471">
        <w:rPr>
          <w:rStyle w:val="AnNormal-sliChar"/>
        </w:rPr>
        <w:t>6.5</w:t>
      </w:r>
      <w:r w:rsidR="00941896">
        <w:rPr>
          <w:rStyle w:val="AnNormal-sliChar"/>
        </w:rPr>
        <w:fldChar w:fldCharType="end"/>
      </w:r>
      <w:r w:rsidR="00941896">
        <w:rPr>
          <w:rStyle w:val="AnNormal-sliChar"/>
        </w:rPr>
        <w:t xml:space="preserve">., </w:t>
      </w:r>
      <w:r w:rsidRPr="00BF3A39">
        <w:rPr>
          <w:rStyle w:val="AnNormal-sliChar"/>
        </w:rPr>
        <w:t>je Dodavatel povinen zaplatit Objednateli smluvní pokutu ve</w:t>
      </w:r>
      <w:r w:rsidR="002719F8">
        <w:rPr>
          <w:rStyle w:val="AnNormal-sliChar"/>
        </w:rPr>
        <w:t> </w:t>
      </w:r>
      <w:r w:rsidRPr="002719F8">
        <w:rPr>
          <w:rStyle w:val="AnNormal-sliChar"/>
        </w:rPr>
        <w:t xml:space="preserve">výši </w:t>
      </w:r>
      <w:r w:rsidR="00941896" w:rsidRPr="002719F8">
        <w:rPr>
          <w:rStyle w:val="AnNormal-sliChar"/>
        </w:rPr>
        <w:t>1</w:t>
      </w:r>
      <w:r w:rsidRPr="002719F8">
        <w:rPr>
          <w:rStyle w:val="AnNormal-sliChar"/>
        </w:rPr>
        <w:t>.000 Kč za</w:t>
      </w:r>
      <w:r w:rsidR="00941896">
        <w:rPr>
          <w:rStyle w:val="AnNormal-sliChar"/>
        </w:rPr>
        <w:t> </w:t>
      </w:r>
      <w:r w:rsidRPr="00BF3A39">
        <w:rPr>
          <w:rStyle w:val="AnNormal-sliChar"/>
        </w:rPr>
        <w:t xml:space="preserve">každý započatý den, kdy </w:t>
      </w:r>
      <w:r w:rsidR="00941896">
        <w:rPr>
          <w:rStyle w:val="AnNormal-sliChar"/>
        </w:rPr>
        <w:t>příslušná</w:t>
      </w:r>
      <w:r w:rsidRPr="00BF3A39">
        <w:rPr>
          <w:rStyle w:val="AnNormal-sliChar"/>
        </w:rPr>
        <w:t xml:space="preserve"> povinnost není ve vztahu k personálu Dodavatele splněna, a za každou jednu osobu personálu Dodavatele, ve</w:t>
      </w:r>
      <w:r w:rsidR="00270D10">
        <w:rPr>
          <w:rStyle w:val="AnNormal-sliChar"/>
        </w:rPr>
        <w:t> </w:t>
      </w:r>
      <w:r w:rsidRPr="00BF3A39">
        <w:rPr>
          <w:rStyle w:val="AnNormal-sliChar"/>
        </w:rPr>
        <w:t xml:space="preserve">vztahu ke které není </w:t>
      </w:r>
      <w:r w:rsidR="00941896">
        <w:rPr>
          <w:rStyle w:val="AnNormal-sliChar"/>
        </w:rPr>
        <w:t>příslušná</w:t>
      </w:r>
      <w:r w:rsidR="00941896" w:rsidRPr="00BF3A39">
        <w:rPr>
          <w:rStyle w:val="AnNormal-sliChar"/>
        </w:rPr>
        <w:t xml:space="preserve"> </w:t>
      </w:r>
      <w:r w:rsidRPr="00BF3A39">
        <w:rPr>
          <w:rStyle w:val="AnNormal-sliChar"/>
        </w:rPr>
        <w:t>povinnost splněna.</w:t>
      </w:r>
    </w:p>
    <w:p w14:paraId="485C3C11" w14:textId="12CEC570" w:rsidR="002719F8" w:rsidRDefault="002719F8" w:rsidP="002719F8">
      <w:pPr>
        <w:pStyle w:val="SML11"/>
        <w:tabs>
          <w:tab w:val="clear" w:pos="0"/>
          <w:tab w:val="num" w:pos="360"/>
        </w:tabs>
        <w:rPr>
          <w:rFonts w:asciiTheme="minorHAnsi" w:hAnsiTheme="minorHAnsi"/>
        </w:rPr>
      </w:pPr>
      <w:r>
        <w:rPr>
          <w:u w:val="single"/>
        </w:rPr>
        <w:t>Smluvní pokuta při porušení povinnosti Dodavatele plnit Smlouvu prostřednictvím poddodavatelů uvedených v </w:t>
      </w:r>
      <w:r w:rsidR="00E22B01">
        <w:rPr>
          <w:u w:val="single"/>
        </w:rPr>
        <w:t xml:space="preserve">Seznamu </w:t>
      </w:r>
      <w:r>
        <w:rPr>
          <w:u w:val="single"/>
        </w:rPr>
        <w:t>poddodavatelů:</w:t>
      </w:r>
      <w:r>
        <w:t xml:space="preserve"> </w:t>
      </w:r>
      <w:r>
        <w:rPr>
          <w:rFonts w:asciiTheme="minorHAnsi" w:hAnsiTheme="minorHAnsi"/>
        </w:rPr>
        <w:t xml:space="preserve">V případě porušení povinnosti Dodavatele </w:t>
      </w:r>
      <w:r>
        <w:t xml:space="preserve">plnit tuto Smlouvu výhradně prostřednictvím poddodavatelů, kteří jsou uvedeni v dokumentu </w:t>
      </w:r>
      <w:r w:rsidR="00E22B01">
        <w:t xml:space="preserve">Seznam </w:t>
      </w:r>
      <w:r>
        <w:t xml:space="preserve">poddodavatelů nebo kteří byli změněni v souladu s touto Smlouvou, ve smyslu odst.  </w:t>
      </w:r>
      <w:r>
        <w:fldChar w:fldCharType="begin"/>
      </w:r>
      <w:r>
        <w:instrText xml:space="preserve"> REF _Ref134111204 \r \h </w:instrText>
      </w:r>
      <w:r>
        <w:fldChar w:fldCharType="separate"/>
      </w:r>
      <w:r w:rsidR="00C95471">
        <w:t>13.2</w:t>
      </w:r>
      <w:r>
        <w:fldChar w:fldCharType="end"/>
      </w:r>
      <w:r>
        <w:t xml:space="preserve">. se Dodavatel zavazuje zaplatit Objednateli smluvní pokutu </w:t>
      </w:r>
      <w:r w:rsidR="009D4CBF" w:rsidRPr="00BF3A39">
        <w:rPr>
          <w:rStyle w:val="AnNormal-sliChar"/>
        </w:rPr>
        <w:t>ve</w:t>
      </w:r>
      <w:r w:rsidR="009D4CBF">
        <w:rPr>
          <w:rStyle w:val="AnNormal-sliChar"/>
        </w:rPr>
        <w:t> </w:t>
      </w:r>
      <w:r w:rsidR="009D4CBF" w:rsidRPr="002719F8">
        <w:rPr>
          <w:rStyle w:val="AnNormal-sliChar"/>
        </w:rPr>
        <w:t>výši 1.000 Kč za</w:t>
      </w:r>
      <w:r w:rsidR="009D4CBF">
        <w:rPr>
          <w:rStyle w:val="AnNormal-sliChar"/>
        </w:rPr>
        <w:t> </w:t>
      </w:r>
      <w:r w:rsidR="009D4CBF" w:rsidRPr="00BF3A39">
        <w:rPr>
          <w:rStyle w:val="AnNormal-sliChar"/>
        </w:rPr>
        <w:t>každý započatý den</w:t>
      </w:r>
      <w:r w:rsidR="009D4CBF">
        <w:rPr>
          <w:rStyle w:val="AnNormal-sliChar"/>
        </w:rPr>
        <w:t xml:space="preserve"> porušení povinnosti </w:t>
      </w:r>
      <w:r w:rsidR="009D4CBF" w:rsidRPr="00BF3A39">
        <w:rPr>
          <w:rStyle w:val="AnNormal-sliChar"/>
        </w:rPr>
        <w:t xml:space="preserve">za každou jednu osobu </w:t>
      </w:r>
      <w:r w:rsidR="009D4CBF">
        <w:rPr>
          <w:rStyle w:val="AnNormal-sliChar"/>
        </w:rPr>
        <w:t>poddodavatele</w:t>
      </w:r>
      <w:r w:rsidR="009D4CBF" w:rsidRPr="00BF3A39">
        <w:rPr>
          <w:rStyle w:val="AnNormal-sliChar"/>
        </w:rPr>
        <w:t xml:space="preserve"> Dodavatele, ve vztahu ke které </w:t>
      </w:r>
      <w:r w:rsidR="009D4CBF">
        <w:rPr>
          <w:rStyle w:val="AnNormal-sliChar"/>
        </w:rPr>
        <w:t>k porušení povinnosti došlo</w:t>
      </w:r>
      <w:r>
        <w:rPr>
          <w:rFonts w:asciiTheme="minorHAnsi" w:hAnsiTheme="minorHAnsi"/>
        </w:rPr>
        <w:t>.</w:t>
      </w:r>
    </w:p>
    <w:p w14:paraId="1E487A60" w14:textId="3D25C87B" w:rsidR="002719F8" w:rsidRDefault="002719F8" w:rsidP="002719F8">
      <w:pPr>
        <w:pStyle w:val="SML11"/>
        <w:tabs>
          <w:tab w:val="clear" w:pos="0"/>
          <w:tab w:val="num" w:pos="360"/>
        </w:tabs>
      </w:pPr>
      <w:r>
        <w:rPr>
          <w:u w:val="single"/>
        </w:rPr>
        <w:t>Smluvní pokuta při porušení povinnosti Dodavatele nahradit poddodavatele:</w:t>
      </w:r>
      <w:r>
        <w:t xml:space="preserve"> V případě porušení povinnosti Dodavatele nahradit poddodavatele v souladu s odst. </w:t>
      </w:r>
      <w:r>
        <w:fldChar w:fldCharType="begin"/>
      </w:r>
      <w:r>
        <w:instrText xml:space="preserve"> REF _Ref134783434 \r \h </w:instrText>
      </w:r>
      <w:r>
        <w:fldChar w:fldCharType="separate"/>
      </w:r>
      <w:r w:rsidR="00C95471">
        <w:t>13.6</w:t>
      </w:r>
      <w:r>
        <w:fldChar w:fldCharType="end"/>
      </w:r>
      <w:r>
        <w:t xml:space="preserve">. se Dodavatel zavazuje zaplatit Objednateli smluvní pokutu ve výši 1.000 Kč za každý den prodlení s nahrazením konkrétního dotčeného poddodavatele. </w:t>
      </w:r>
    </w:p>
    <w:p w14:paraId="3EF355F9" w14:textId="35F4923D" w:rsidR="00D96D7F" w:rsidRDefault="00523C25" w:rsidP="00BF3A39">
      <w:pPr>
        <w:pStyle w:val="SML11"/>
      </w:pPr>
      <w:r w:rsidRPr="00B100EA">
        <w:rPr>
          <w:u w:val="single"/>
        </w:rPr>
        <w:t>Smluvní pokuta při porušení ochrany Důvěrných informací:</w:t>
      </w:r>
      <w:r w:rsidR="001F4965">
        <w:t xml:space="preserve"> </w:t>
      </w:r>
      <w:r w:rsidR="001F4965" w:rsidRPr="001064F2">
        <w:t xml:space="preserve">V případě porušení povinnosti Dodavatele ohledně ochrany Důvěrných informací </w:t>
      </w:r>
      <w:bookmarkStart w:id="76" w:name="page30"/>
      <w:bookmarkEnd w:id="76"/>
      <w:r w:rsidR="001F4965" w:rsidRPr="001064F2">
        <w:t xml:space="preserve">je Dodavatel povinen zaplatit Objednateli smluvní pokutu ve </w:t>
      </w:r>
      <w:r w:rsidR="001F4965" w:rsidRPr="002719F8">
        <w:t xml:space="preserve">výši </w:t>
      </w:r>
      <w:r w:rsidR="00B100EA" w:rsidRPr="002719F8">
        <w:t>5</w:t>
      </w:r>
      <w:r w:rsidR="001F4965" w:rsidRPr="002719F8">
        <w:t>0.000 Kč za každý</w:t>
      </w:r>
      <w:r w:rsidR="001F4965" w:rsidRPr="001064F2">
        <w:t xml:space="preserve"> jednotlivý případ porušení této povinnost</w:t>
      </w:r>
      <w:r w:rsidR="001F4965">
        <w:t>i.</w:t>
      </w:r>
    </w:p>
    <w:p w14:paraId="057F0D40" w14:textId="0D021214" w:rsidR="00523C25" w:rsidRDefault="00523C25" w:rsidP="00BF3A39">
      <w:pPr>
        <w:pStyle w:val="SML11"/>
      </w:pPr>
      <w:r w:rsidRPr="00B100EA">
        <w:rPr>
          <w:u w:val="single"/>
        </w:rPr>
        <w:t>Smluvní pokuta při porušení povinnosti Dodavatele doložit splnění závazku uzavřít Pojištění odpovědnosti:</w:t>
      </w:r>
      <w:r>
        <w:t xml:space="preserve"> </w:t>
      </w:r>
      <w:r w:rsidR="00F52015" w:rsidRPr="001064F2">
        <w:t xml:space="preserve">V případě porušení povinnosti Dodavatele předložit příslušnou pojistnou smlouvu nebo doklad vystavený pojišťovnou (k doložení splnění povinnosti mít sjednáno Pojištění odpovědnosti) </w:t>
      </w:r>
      <w:r w:rsidR="00B100EA">
        <w:t xml:space="preserve">Objednateli </w:t>
      </w:r>
      <w:r w:rsidR="00F52015" w:rsidRPr="001064F2">
        <w:rPr>
          <w:rFonts w:cs="Courier New"/>
        </w:rPr>
        <w:t xml:space="preserve">se Dodavatel zavazuje zaplatit Objednateli smluvní pokutu ve </w:t>
      </w:r>
      <w:r w:rsidR="00F52015" w:rsidRPr="00E73A66">
        <w:rPr>
          <w:rFonts w:cs="Courier New"/>
        </w:rPr>
        <w:t xml:space="preserve">výši </w:t>
      </w:r>
      <w:r w:rsidR="00EA15B9" w:rsidRPr="00330DFB">
        <w:rPr>
          <w:rFonts w:cs="Courier New"/>
        </w:rPr>
        <w:t>10.000 Kč</w:t>
      </w:r>
      <w:r w:rsidR="00F52015" w:rsidRPr="00E73A66">
        <w:rPr>
          <w:rFonts w:cs="Courier New"/>
        </w:rPr>
        <w:t xml:space="preserve"> za</w:t>
      </w:r>
      <w:r w:rsidR="00F52015" w:rsidRPr="001064F2">
        <w:rPr>
          <w:rFonts w:cs="Courier New"/>
        </w:rPr>
        <w:t xml:space="preserve"> každý den prodlení</w:t>
      </w:r>
      <w:r w:rsidR="00F52015">
        <w:rPr>
          <w:rFonts w:cs="Courier New"/>
        </w:rPr>
        <w:t>.</w:t>
      </w:r>
    </w:p>
    <w:p w14:paraId="6752C63A" w14:textId="3871E282" w:rsidR="009D4CBF" w:rsidRPr="00B100EA" w:rsidRDefault="009D4CBF" w:rsidP="00BF3A39">
      <w:pPr>
        <w:pStyle w:val="SML11"/>
      </w:pPr>
      <w:r>
        <w:rPr>
          <w:u w:val="single"/>
        </w:rPr>
        <w:t>Smluvní pokuta při porušení povinností v oblasti regulace práce a zaměstnanosti:</w:t>
      </w:r>
      <w:r>
        <w:t xml:space="preserve"> </w:t>
      </w:r>
      <w:r>
        <w:rPr>
          <w:rFonts w:asciiTheme="minorHAnsi" w:hAnsiTheme="minorHAnsi"/>
        </w:rPr>
        <w:t xml:space="preserve">V případě porušení povinnosti Dodavatele </w:t>
      </w:r>
      <w:r>
        <w:t xml:space="preserve">dle odst. </w:t>
      </w:r>
      <w:r>
        <w:fldChar w:fldCharType="begin"/>
      </w:r>
      <w:r>
        <w:instrText xml:space="preserve"> REF _Ref129275865 \r \h </w:instrText>
      </w:r>
      <w:r>
        <w:fldChar w:fldCharType="separate"/>
      </w:r>
      <w:r w:rsidR="00C95471">
        <w:t>11.3</w:t>
      </w:r>
      <w:r>
        <w:fldChar w:fldCharType="end"/>
      </w:r>
      <w:r>
        <w:t>., pokud příslušnou povinnost Dodavatel nesplní ani v dodatečné přiměřené lhůtě poskytnuté Objednatelem (nevylučuje-li to</w:t>
      </w:r>
      <w:r w:rsidR="00EA15B9">
        <w:t> </w:t>
      </w:r>
      <w:r>
        <w:t xml:space="preserve">charakter porušené povinnosti), se Dodavatel zavazuje zaplatit Objednateli smluvní pokutu ve výši 10.000 Kč za </w:t>
      </w:r>
      <w:r>
        <w:rPr>
          <w:rFonts w:asciiTheme="minorHAnsi" w:hAnsiTheme="minorHAnsi"/>
        </w:rPr>
        <w:t xml:space="preserve">každý jednotlivý případ porušení této povinnosti; </w:t>
      </w:r>
      <w:r>
        <w:t>v</w:t>
      </w:r>
      <w:r w:rsidR="00EA15B9">
        <w:t> </w:t>
      </w:r>
      <w:r>
        <w:t>pochybnostech se má za to, že dodatečná lhůta je</w:t>
      </w:r>
      <w:r w:rsidR="003F7F30">
        <w:t> </w:t>
      </w:r>
      <w:r>
        <w:t>přiměřená, pokud činila alespoň 5</w:t>
      </w:r>
      <w:r w:rsidR="00EA15B9">
        <w:t> </w:t>
      </w:r>
      <w:r>
        <w:t>pracovních dnů</w:t>
      </w:r>
      <w:r>
        <w:rPr>
          <w:rFonts w:asciiTheme="minorHAnsi" w:hAnsiTheme="minorHAnsi"/>
        </w:rPr>
        <w:t>.</w:t>
      </w:r>
    </w:p>
    <w:p w14:paraId="798078F4" w14:textId="1CFF331F" w:rsidR="000309C1" w:rsidRPr="00B100EA" w:rsidRDefault="000309C1" w:rsidP="00BF3A39">
      <w:pPr>
        <w:pStyle w:val="SML11"/>
      </w:pPr>
      <w:r>
        <w:rPr>
          <w:u w:val="single"/>
        </w:rPr>
        <w:t>Obecná smluvní pokuta za porušení Smlouvy Dodavatelem:</w:t>
      </w:r>
      <w:r w:rsidRPr="003E5F33">
        <w:t xml:space="preserve"> </w:t>
      </w:r>
      <w:r w:rsidR="00777451" w:rsidRPr="001064F2">
        <w:t xml:space="preserve">V případě porušení jakékoliv smluvní povinnosti Dodavatele, za jejíž porušení není ve Smlouvě stanovena specifická smluvní pokuta, pokud tuto smluvní povinnost Dodavatel nesplní ani v dodatečné přiměřené lhůtě poskytnuté Objednatelem (nevylučuje-li to charakter porušené povinnosti), uhradí Dodavatel Objednateli smluvní pokutu ve výši </w:t>
      </w:r>
      <w:r w:rsidR="00777451" w:rsidRPr="009D4CBF">
        <w:t>10.000 Kč</w:t>
      </w:r>
      <w:r w:rsidR="00777451" w:rsidRPr="001064F2">
        <w:t xml:space="preserve"> za</w:t>
      </w:r>
      <w:r w:rsidR="003E5F33">
        <w:t> </w:t>
      </w:r>
      <w:r w:rsidR="00777451" w:rsidRPr="001064F2">
        <w:t>každý jednotlivý případ porušení takové povinnosti; v</w:t>
      </w:r>
      <w:r w:rsidR="00270D10">
        <w:t> </w:t>
      </w:r>
      <w:r w:rsidR="00777451" w:rsidRPr="001064F2">
        <w:t>pochybnostech se má za to, že</w:t>
      </w:r>
      <w:r w:rsidR="003E5F33">
        <w:t> </w:t>
      </w:r>
      <w:r w:rsidR="00777451" w:rsidRPr="001064F2">
        <w:t>dodatečná lhůta je přiměřená, pokud činila alespoň 5 pracovních dnů</w:t>
      </w:r>
      <w:r w:rsidR="00777451">
        <w:t>.</w:t>
      </w:r>
    </w:p>
    <w:p w14:paraId="54999FA6" w14:textId="6957ABEE" w:rsidR="00EE7FB0" w:rsidRPr="003E5F33" w:rsidRDefault="00EE7FB0" w:rsidP="00BF3A39">
      <w:pPr>
        <w:pStyle w:val="SML11"/>
      </w:pPr>
      <w:r w:rsidRPr="001064F2">
        <w:rPr>
          <w:u w:val="single"/>
        </w:rPr>
        <w:t>Vztah smluvní pokuty a náhrady újmy a splnění utvrzované povinnosti</w:t>
      </w:r>
      <w:r>
        <w:rPr>
          <w:u w:val="single"/>
        </w:rPr>
        <w:t>:</w:t>
      </w:r>
      <w:r w:rsidR="00806E50" w:rsidRPr="003E5F33">
        <w:t xml:space="preserve"> </w:t>
      </w:r>
      <w:r w:rsidR="00806E50" w:rsidRPr="001064F2">
        <w:t>Vznikem práva na</w:t>
      </w:r>
      <w:r w:rsidR="00EA15B9">
        <w:t> </w:t>
      </w:r>
      <w:r w:rsidR="00806E50" w:rsidRPr="001064F2">
        <w:t>zaplacení smluvní pokuty není jakkoliv dotčeno právo oprávněné Strany na náhradu škody v plné výši či</w:t>
      </w:r>
      <w:r w:rsidR="00270D10">
        <w:t> </w:t>
      </w:r>
      <w:r w:rsidR="00806E50" w:rsidRPr="001064F2">
        <w:t>náhradu jiné újmy; Strany ujednávají, že Strana, které vznikla újma v důsledku porušení povinnosti druhé Strany, má právo na náhradu této újmy v plném rozsahu, jako kdyby utvrzení této povinnosti smluvní pokutou nebylo sjednáno. Vznikem práva na zaplacení smluvní pokuty není dotčena povinnost splnit dluh, jehož utvrzení prostřednictvím smluvní pokuty je sjednáno</w:t>
      </w:r>
      <w:r w:rsidR="00806E50">
        <w:t>.</w:t>
      </w:r>
    </w:p>
    <w:p w14:paraId="7C121175" w14:textId="1AA31551" w:rsidR="00EE7FB0" w:rsidRPr="003E5F33" w:rsidRDefault="00EE7FB0" w:rsidP="00BF3A39">
      <w:pPr>
        <w:pStyle w:val="SML11"/>
      </w:pPr>
      <w:r>
        <w:rPr>
          <w:u w:val="single"/>
        </w:rPr>
        <w:t xml:space="preserve">Splatnost smluvní </w:t>
      </w:r>
      <w:r w:rsidR="00D056E5">
        <w:rPr>
          <w:u w:val="single"/>
        </w:rPr>
        <w:t xml:space="preserve">pokuty a její </w:t>
      </w:r>
      <w:r w:rsidR="006B7134">
        <w:rPr>
          <w:u w:val="single"/>
        </w:rPr>
        <w:t>vyúčtování</w:t>
      </w:r>
      <w:r w:rsidR="00D056E5">
        <w:rPr>
          <w:u w:val="single"/>
        </w:rPr>
        <w:t>:</w:t>
      </w:r>
      <w:r w:rsidR="0060682A" w:rsidRPr="003E5F33">
        <w:t xml:space="preserve"> </w:t>
      </w:r>
      <w:r w:rsidR="0060682A" w:rsidRPr="001064F2">
        <w:t>Smluvní pokuty jsou splatné 15. dne ode dne doručení vyúčtování smluvní pokuty Straně, která je k zaplacení smluvní pokuty povinna. Vyúčtování smluvní pokuty dle předchozí věty obsahuje identifikaci povinnosti, jejíž splnění smluvní pokuta utvrzuje, a</w:t>
      </w:r>
      <w:r w:rsidR="00270D10">
        <w:t> </w:t>
      </w:r>
      <w:r w:rsidR="0060682A" w:rsidRPr="001064F2">
        <w:t>označení, jak k porušení této povinnosti povinnou Stranou došlo</w:t>
      </w:r>
      <w:r w:rsidR="003F393F">
        <w:t>.</w:t>
      </w:r>
    </w:p>
    <w:p w14:paraId="34DFA0C0" w14:textId="047E8EE2" w:rsidR="00373AF3" w:rsidRDefault="00D056E5" w:rsidP="00BF3A39">
      <w:pPr>
        <w:pStyle w:val="SML11"/>
      </w:pPr>
      <w:r w:rsidRPr="0060682A">
        <w:rPr>
          <w:u w:val="single"/>
        </w:rPr>
        <w:t>Sděle</w:t>
      </w:r>
      <w:r w:rsidR="00EA4940" w:rsidRPr="0060682A">
        <w:rPr>
          <w:u w:val="single"/>
        </w:rPr>
        <w:t>ní o možném vzniku újmy</w:t>
      </w:r>
      <w:r w:rsidR="00EA4940">
        <w:rPr>
          <w:u w:val="single"/>
        </w:rPr>
        <w:t>:</w:t>
      </w:r>
      <w:r w:rsidR="00EA4940" w:rsidRPr="003E5F33">
        <w:t xml:space="preserve"> </w:t>
      </w:r>
      <w:r w:rsidR="00373AF3" w:rsidRPr="001064F2">
        <w:t>Dodavatel bere na vědomí, že</w:t>
      </w:r>
      <w:r w:rsidR="00373AF3">
        <w:t>:</w:t>
      </w:r>
    </w:p>
    <w:p w14:paraId="75249664" w14:textId="5910868C" w:rsidR="00373AF3" w:rsidRDefault="00252CBF" w:rsidP="00E22B01">
      <w:pPr>
        <w:pStyle w:val="SML111"/>
      </w:pPr>
      <w:r w:rsidRPr="001064F2">
        <w:t xml:space="preserve">Objednateli může porušením některé povinnosti Dodavatele dle této Smlouvy vzniknout újma, a to zejména újma v podobě nákladů na odstraňování vad </w:t>
      </w:r>
      <w:r>
        <w:t>pozemních komunikací</w:t>
      </w:r>
      <w:r w:rsidRPr="001064F2">
        <w:t>, nákladů vynaložených na řádné zajištění plnění předmětu této Smlouvy Dodavatelem, nákladů vynaložených Objednatelem na realizaci nového zadávacího řízení v případě zániku této Smlouvy v důsledku porušení povinností na straně Dodavatele</w:t>
      </w:r>
      <w:r w:rsidR="00736398">
        <w:t>.</w:t>
      </w:r>
    </w:p>
    <w:p w14:paraId="2EF7278F" w14:textId="7E8F1AF6" w:rsidR="00736398" w:rsidRDefault="005F4B11" w:rsidP="00E22B01">
      <w:pPr>
        <w:pStyle w:val="SML111"/>
      </w:pPr>
      <w:r w:rsidRPr="001064F2">
        <w:t>Vážn</w:t>
      </w:r>
      <w:r w:rsidR="00597D7D">
        <w:t>ou</w:t>
      </w:r>
      <w:r w:rsidRPr="001064F2">
        <w:t xml:space="preserve"> újm</w:t>
      </w:r>
      <w:r w:rsidR="00597D7D">
        <w:t>u</w:t>
      </w:r>
      <w:r w:rsidRPr="001064F2">
        <w:t xml:space="preserve"> může Objednateli a třetím osobám způsobit zejména prodlení s provedením </w:t>
      </w:r>
      <w:r>
        <w:t xml:space="preserve">Služeb na objednávku, </w:t>
      </w:r>
      <w:r w:rsidR="00354AF3">
        <w:t>které j</w:t>
      </w:r>
      <w:r w:rsidR="00FC4253">
        <w:t>sou</w:t>
      </w:r>
      <w:r w:rsidR="00354AF3">
        <w:t xml:space="preserve"> potřeba poskytnout z důvodu mimořádné události bezodkladně a</w:t>
      </w:r>
      <w:r w:rsidR="00FC4253">
        <w:t xml:space="preserve"> které </w:t>
      </w:r>
      <w:r w:rsidR="00FC4253" w:rsidRPr="001064F2">
        <w:t>jsou</w:t>
      </w:r>
      <w:r w:rsidRPr="001064F2">
        <w:t xml:space="preserve"> charakteristické tím, že důvod, jenž zapříčiní potřebu jejich provedení, omezuje nebo ohrožuje (byť částečně) bezpečný provoz </w:t>
      </w:r>
      <w:r w:rsidR="00FC4253">
        <w:t xml:space="preserve">na dotčené pozemní komunikaci. </w:t>
      </w:r>
    </w:p>
    <w:p w14:paraId="0B46DD57" w14:textId="462F2B28" w:rsidR="0012665C" w:rsidRPr="007F3F9E" w:rsidRDefault="007F3F9E" w:rsidP="004F2D60">
      <w:pPr>
        <w:pStyle w:val="SML11"/>
        <w:numPr>
          <w:ilvl w:val="1"/>
          <w:numId w:val="31"/>
        </w:numPr>
        <w:ind w:left="851" w:hanging="851"/>
        <w:rPr>
          <w:u w:val="single"/>
        </w:rPr>
      </w:pPr>
      <w:r>
        <w:rPr>
          <w:u w:val="single"/>
        </w:rPr>
        <w:t>P</w:t>
      </w:r>
      <w:r w:rsidR="0012665C" w:rsidRPr="007F3F9E">
        <w:rPr>
          <w:u w:val="single"/>
        </w:rPr>
        <w:t xml:space="preserve">rodlení Objednatele se zaplacením </w:t>
      </w:r>
      <w:r w:rsidR="00101F97">
        <w:rPr>
          <w:u w:val="single"/>
        </w:rPr>
        <w:t xml:space="preserve">faktury za poskytnuté Služby: </w:t>
      </w:r>
      <w:r w:rsidR="00A30D70">
        <w:t>V případě, že</w:t>
      </w:r>
      <w:r w:rsidR="00EA15B9">
        <w:t> </w:t>
      </w:r>
      <w:r w:rsidR="00A30D70">
        <w:t>je</w:t>
      </w:r>
      <w:r w:rsidR="00EA15B9">
        <w:t> </w:t>
      </w:r>
      <w:r w:rsidR="00A30D70">
        <w:t>Objednatel v prodlení se zaplacením řádně vystavené faktury podle pravidel v</w:t>
      </w:r>
      <w:r w:rsidR="0054469A">
        <w:t> </w:t>
      </w:r>
      <w:r w:rsidR="00A30D70">
        <w:t>článku</w:t>
      </w:r>
      <w:r w:rsidR="0054469A">
        <w:t> </w:t>
      </w:r>
      <w:r w:rsidR="00A30D70">
        <w:fldChar w:fldCharType="begin"/>
      </w:r>
      <w:r w:rsidR="00A30D70">
        <w:instrText xml:space="preserve"> REF _Ref134693575 \r \h </w:instrText>
      </w:r>
      <w:r w:rsidR="00A30D70">
        <w:fldChar w:fldCharType="separate"/>
      </w:r>
      <w:r w:rsidR="00C95471">
        <w:t>9</w:t>
      </w:r>
      <w:r w:rsidR="00A30D70">
        <w:fldChar w:fldCharType="end"/>
      </w:r>
      <w:r w:rsidR="00A30D70">
        <w:t xml:space="preserve">., </w:t>
      </w:r>
      <w:r w:rsidR="00C42D55">
        <w:t xml:space="preserve">je </w:t>
      </w:r>
      <w:r w:rsidR="00EA57C4">
        <w:t>Objednatel</w:t>
      </w:r>
      <w:r w:rsidR="00C42D55">
        <w:t xml:space="preserve"> povinen </w:t>
      </w:r>
      <w:r w:rsidR="006A0C20">
        <w:t xml:space="preserve">zaplatit Dodavateli </w:t>
      </w:r>
      <w:r w:rsidR="00EA57C4">
        <w:t xml:space="preserve">zákonné </w:t>
      </w:r>
      <w:r w:rsidR="006A0C20">
        <w:t xml:space="preserve">úroky z prodlení </w:t>
      </w:r>
      <w:r w:rsidR="00EA57C4">
        <w:t>ve výši stanoven</w:t>
      </w:r>
      <w:r w:rsidR="001163B3">
        <w:t>ými příslušnými právními předpisy.</w:t>
      </w:r>
    </w:p>
    <w:p w14:paraId="2C9D9A3F" w14:textId="07255199" w:rsidR="00C63D2E" w:rsidRPr="006216F0" w:rsidRDefault="00732B7D" w:rsidP="00330DFB">
      <w:pPr>
        <w:pStyle w:val="SML1"/>
        <w:ind w:left="851" w:hanging="851"/>
      </w:pPr>
      <w:bookmarkStart w:id="77" w:name="_Toc129344987"/>
      <w:bookmarkStart w:id="78" w:name="_Toc128405186"/>
      <w:bookmarkStart w:id="79" w:name="_Ref134523658"/>
      <w:bookmarkStart w:id="80" w:name="_Toc137481402"/>
      <w:r w:rsidRPr="006216F0">
        <w:t>Vyšší moc</w:t>
      </w:r>
      <w:bookmarkEnd w:id="77"/>
      <w:bookmarkEnd w:id="78"/>
      <w:bookmarkEnd w:id="79"/>
      <w:bookmarkEnd w:id="80"/>
    </w:p>
    <w:p w14:paraId="35333529" w14:textId="414C77DB" w:rsidR="00C63D2E" w:rsidRPr="006216F0" w:rsidRDefault="00732B7D" w:rsidP="004F2D60">
      <w:pPr>
        <w:pStyle w:val="SML11"/>
        <w:numPr>
          <w:ilvl w:val="1"/>
          <w:numId w:val="32"/>
        </w:numPr>
        <w:ind w:left="851" w:hanging="851"/>
      </w:pPr>
      <w:bookmarkStart w:id="81" w:name="_Ref35424019"/>
      <w:r w:rsidRPr="006216F0">
        <w:rPr>
          <w:u w:val="single"/>
        </w:rPr>
        <w:t>Prodloužení lhůty kvůli Vyšší moci:</w:t>
      </w:r>
      <w:r w:rsidRPr="006216F0">
        <w:t xml:space="preserve"> Brání-li Straně ve splnění povinnosti vyšší moc, jak je definována v odst. </w:t>
      </w:r>
      <w:r w:rsidRPr="006216F0">
        <w:fldChar w:fldCharType="begin"/>
      </w:r>
      <w:r w:rsidRPr="006216F0">
        <w:instrText>REF _Ref35417742 \r \h</w:instrText>
      </w:r>
      <w:r w:rsidR="007637EA" w:rsidRPr="006216F0">
        <w:instrText xml:space="preserve"> \* MERGEFORMAT </w:instrText>
      </w:r>
      <w:r w:rsidRPr="006216F0">
        <w:fldChar w:fldCharType="separate"/>
      </w:r>
      <w:r w:rsidR="00C95471">
        <w:t>17.3</w:t>
      </w:r>
      <w:r w:rsidRPr="006216F0">
        <w:fldChar w:fldCharType="end"/>
      </w:r>
      <w:r w:rsidRPr="006216F0">
        <w:t>. (dále jen „</w:t>
      </w:r>
      <w:r w:rsidRPr="006216F0">
        <w:rPr>
          <w:b/>
        </w:rPr>
        <w:t>Vyšší moc</w:t>
      </w:r>
      <w:r w:rsidRPr="006216F0">
        <w:t>“), prodlužuje se lhůta ke splnění této povinnosti o dobu trvání překážky Vyšší moci a o dobu přiměřeně potřebnou k jejímu splnění.</w:t>
      </w:r>
      <w:bookmarkEnd w:id="81"/>
    </w:p>
    <w:p w14:paraId="088B2A4F" w14:textId="76E7CCE4" w:rsidR="00C63D2E" w:rsidRPr="006216F0" w:rsidRDefault="00732B7D" w:rsidP="004F2D60">
      <w:pPr>
        <w:pStyle w:val="SML11"/>
        <w:numPr>
          <w:ilvl w:val="1"/>
          <w:numId w:val="33"/>
        </w:numPr>
        <w:ind w:left="851" w:hanging="851"/>
      </w:pPr>
      <w:r w:rsidRPr="006216F0">
        <w:rPr>
          <w:u w:val="single"/>
        </w:rPr>
        <w:t>Odstoupení od Smlouvy při trvání Vyšší moci</w:t>
      </w:r>
      <w:r w:rsidR="0054469A">
        <w:rPr>
          <w:u w:val="single"/>
        </w:rPr>
        <w:t xml:space="preserve"> na straně Dodavatele</w:t>
      </w:r>
      <w:r w:rsidRPr="006216F0">
        <w:rPr>
          <w:u w:val="single"/>
        </w:rPr>
        <w:t>:</w:t>
      </w:r>
      <w:r w:rsidRPr="006216F0">
        <w:t xml:space="preserve"> Nedojde-li ke splnění povinnosti</w:t>
      </w:r>
      <w:r w:rsidR="00EA15B9">
        <w:t xml:space="preserve"> Dodavatele</w:t>
      </w:r>
      <w:r w:rsidRPr="006216F0">
        <w:t>, jejímuž včasnému splnění zabránila Vyšší moc, ani do </w:t>
      </w:r>
      <w:r w:rsidR="00EA15B9">
        <w:t>30</w:t>
      </w:r>
      <w:r w:rsidRPr="006216F0">
        <w:t> dní od toho, co měla být povinnost splněna původně před prodloužením lhůty dle odst. </w:t>
      </w:r>
      <w:r w:rsidRPr="006216F0">
        <w:fldChar w:fldCharType="begin"/>
      </w:r>
      <w:r w:rsidRPr="006216F0">
        <w:instrText>REF _Ref35424019 \r \h</w:instrText>
      </w:r>
      <w:r w:rsidR="007637EA" w:rsidRPr="006216F0">
        <w:instrText xml:space="preserve"> \* MERGEFORMAT </w:instrText>
      </w:r>
      <w:r w:rsidRPr="006216F0">
        <w:fldChar w:fldCharType="separate"/>
      </w:r>
      <w:r w:rsidR="00C95471">
        <w:t>17.1</w:t>
      </w:r>
      <w:r w:rsidRPr="006216F0">
        <w:fldChar w:fldCharType="end"/>
      </w:r>
      <w:r w:rsidRPr="006216F0">
        <w:t>., má </w:t>
      </w:r>
      <w:r w:rsidR="00EA15B9">
        <w:t>Objednatel</w:t>
      </w:r>
      <w:r w:rsidRPr="006216F0">
        <w:t xml:space="preserve"> právo od Smlouvy odstoupit.</w:t>
      </w:r>
    </w:p>
    <w:p w14:paraId="5DE2C5F4" w14:textId="2B766648" w:rsidR="00C63D2E" w:rsidRPr="006216F0" w:rsidRDefault="00732B7D" w:rsidP="004F2D60">
      <w:pPr>
        <w:pStyle w:val="SML11"/>
        <w:keepNext/>
        <w:numPr>
          <w:ilvl w:val="1"/>
          <w:numId w:val="34"/>
        </w:numPr>
        <w:ind w:left="851" w:hanging="851"/>
      </w:pPr>
      <w:bookmarkStart w:id="82" w:name="_Ref35417742"/>
      <w:r w:rsidRPr="006216F0">
        <w:rPr>
          <w:u w:val="single"/>
        </w:rPr>
        <w:t>Vymezení Vyšší moci:</w:t>
      </w:r>
      <w:r w:rsidRPr="006216F0">
        <w:t xml:space="preserve"> Pro účely Smlouvy se Vyšší mocí rozumí událost, která splňuje kumulativně následující znaky:</w:t>
      </w:r>
      <w:bookmarkEnd w:id="82"/>
    </w:p>
    <w:p w14:paraId="5FD116C0" w14:textId="77777777" w:rsidR="00C63D2E" w:rsidRPr="006216F0" w:rsidRDefault="00732B7D" w:rsidP="004F2D60">
      <w:pPr>
        <w:pStyle w:val="i"/>
        <w:numPr>
          <w:ilvl w:val="0"/>
          <w:numId w:val="79"/>
        </w:numPr>
        <w:ind w:left="1418" w:hanging="567"/>
      </w:pPr>
      <w:r w:rsidRPr="006216F0">
        <w:t>objektivně znemožňuje některé ze Stran v plnění některé z jejích povinností podle této Smlouvy (objektivní nemožnost je v příčinné souvislosti s touto událostí);</w:t>
      </w:r>
    </w:p>
    <w:p w14:paraId="7362C047" w14:textId="77777777" w:rsidR="00C63D2E" w:rsidRPr="006216F0" w:rsidRDefault="00732B7D" w:rsidP="009D4CBF">
      <w:pPr>
        <w:pStyle w:val="SMLi"/>
      </w:pPr>
      <w:r w:rsidRPr="006216F0">
        <w:t>tuto událost nemohla příslušná Strana s vynaložením odborné péče zjistit ani předvídat před uzavřením Smlouvy;</w:t>
      </w:r>
    </w:p>
    <w:p w14:paraId="2E775FA7" w14:textId="77777777" w:rsidR="00C63D2E" w:rsidRPr="006216F0" w:rsidRDefault="00732B7D" w:rsidP="009D4CBF">
      <w:pPr>
        <w:pStyle w:val="SMLi"/>
      </w:pPr>
      <w:r w:rsidRPr="006216F0">
        <w:t>tato událost je mimo vliv Stran a žádná ze Stran nemohla této události zamezit.</w:t>
      </w:r>
    </w:p>
    <w:p w14:paraId="349D46E3" w14:textId="77777777" w:rsidR="00C63D2E" w:rsidRPr="006216F0" w:rsidRDefault="00732B7D" w:rsidP="009D4CBF">
      <w:pPr>
        <w:pStyle w:val="SML11"/>
        <w:keepNext/>
        <w:numPr>
          <w:ilvl w:val="0"/>
          <w:numId w:val="0"/>
        </w:numPr>
        <w:ind w:left="851"/>
      </w:pPr>
      <w:r w:rsidRPr="006216F0">
        <w:t>Mezi případy Vyšší moci náleží zejména:</w:t>
      </w:r>
    </w:p>
    <w:p w14:paraId="10B5354E" w14:textId="77777777" w:rsidR="00C63D2E" w:rsidRPr="006216F0" w:rsidRDefault="00732B7D" w:rsidP="00A6739F">
      <w:pPr>
        <w:pStyle w:val="Odstavecseseznamem"/>
        <w:numPr>
          <w:ilvl w:val="0"/>
          <w:numId w:val="13"/>
        </w:numPr>
        <w:spacing w:after="120" w:line="240" w:lineRule="auto"/>
        <w:ind w:left="1418" w:hanging="567"/>
        <w:contextualSpacing w:val="0"/>
        <w:jc w:val="both"/>
        <w:rPr>
          <w:szCs w:val="24"/>
        </w:rPr>
      </w:pPr>
      <w:r w:rsidRPr="006216F0">
        <w:t>přírodní katastrofy (zejm. požáry, výbuchy, zemětřesení, přílivové vlny, povodně, epidemie);</w:t>
      </w:r>
    </w:p>
    <w:p w14:paraId="12CAA5B7" w14:textId="77777777" w:rsidR="00C63D2E" w:rsidRPr="006216F0" w:rsidRDefault="00732B7D" w:rsidP="00A6739F">
      <w:pPr>
        <w:pStyle w:val="Odstavecseseznamem"/>
        <w:numPr>
          <w:ilvl w:val="0"/>
          <w:numId w:val="13"/>
        </w:numPr>
        <w:spacing w:after="120" w:line="240" w:lineRule="auto"/>
        <w:ind w:left="1418" w:hanging="567"/>
        <w:contextualSpacing w:val="0"/>
        <w:jc w:val="both"/>
      </w:pPr>
      <w:r w:rsidRPr="006216F0">
        <w:t>válka, ozbrojené konflikty (ať byla vyhlášena válka či nikoli), invaze, akt nepřátelského státu, mobilizace, zabavení majetku nebo embarga;</w:t>
      </w:r>
    </w:p>
    <w:p w14:paraId="03440FB0" w14:textId="77777777" w:rsidR="00C63D2E" w:rsidRPr="006216F0" w:rsidRDefault="00732B7D" w:rsidP="00A6739F">
      <w:pPr>
        <w:pStyle w:val="Odstavecseseznamem"/>
        <w:numPr>
          <w:ilvl w:val="0"/>
          <w:numId w:val="13"/>
        </w:numPr>
        <w:spacing w:after="120" w:line="240" w:lineRule="auto"/>
        <w:ind w:left="1418" w:hanging="567"/>
        <w:contextualSpacing w:val="0"/>
        <w:jc w:val="both"/>
      </w:pPr>
      <w:r w:rsidRPr="006216F0">
        <w:t>povstání, revoluce, nebo vojenské či ozbrojení či násilné převzetí moci, nebo občanská válka;</w:t>
      </w:r>
    </w:p>
    <w:p w14:paraId="651A7ADF" w14:textId="77777777" w:rsidR="00C63D2E" w:rsidRPr="006216F0" w:rsidRDefault="00732B7D" w:rsidP="00A6739F">
      <w:pPr>
        <w:pStyle w:val="Odstavecseseznamem"/>
        <w:numPr>
          <w:ilvl w:val="0"/>
          <w:numId w:val="13"/>
        </w:numPr>
        <w:spacing w:after="120" w:line="240" w:lineRule="auto"/>
        <w:ind w:left="1418" w:hanging="567"/>
        <w:contextualSpacing w:val="0"/>
        <w:jc w:val="both"/>
      </w:pPr>
      <w:r w:rsidRPr="006216F0">
        <w:t>globální pandemická onemocnění;</w:t>
      </w:r>
    </w:p>
    <w:p w14:paraId="43E8B619" w14:textId="77777777" w:rsidR="00C63D2E" w:rsidRPr="006216F0" w:rsidRDefault="00732B7D" w:rsidP="00A6739F">
      <w:pPr>
        <w:pStyle w:val="Odstavecseseznamem"/>
        <w:numPr>
          <w:ilvl w:val="0"/>
          <w:numId w:val="13"/>
        </w:numPr>
        <w:spacing w:after="120" w:line="240" w:lineRule="auto"/>
        <w:ind w:left="1418" w:hanging="567"/>
        <w:contextualSpacing w:val="0"/>
        <w:jc w:val="both"/>
      </w:pPr>
      <w:r w:rsidRPr="006216F0">
        <w:t>nepokoje, srocení, nebo akty či hrozby terorismu.</w:t>
      </w:r>
    </w:p>
    <w:p w14:paraId="519EBBF1" w14:textId="77777777" w:rsidR="00C63D2E" w:rsidRPr="006216F0" w:rsidRDefault="00732B7D" w:rsidP="004F2D60">
      <w:pPr>
        <w:pStyle w:val="SML11"/>
        <w:numPr>
          <w:ilvl w:val="1"/>
          <w:numId w:val="35"/>
        </w:numPr>
        <w:ind w:left="851" w:hanging="851"/>
      </w:pPr>
      <w:r w:rsidRPr="006216F0">
        <w:rPr>
          <w:u w:val="single"/>
        </w:rPr>
        <w:t>Informační povinnost při Vyšší moci:</w:t>
      </w:r>
      <w:r w:rsidRPr="006216F0">
        <w:t xml:space="preserve"> V případě, že některá ze Stran nemůže plnit své povinnosti v důsledku případu Vyšší moci, je povinna informovat druhou Stranu o tomto případu Vyšší moci neprodleně poté, co se o vzniku takového případu Vyšší moci dozvěděla nebo co se mohla při vynaložení odborné péče o vzniku takového případu Vyšší moci dozvědět. V oznámení o případu Vyšší moci povinná strana uvede povahu Vyšší moci, počátek Vyšší moci, předpokládanou dobu trvání Vyšší moci a možné způsoby odvrácení újmy, která by v důsledku případu Vyšší moci hrozila.</w:t>
      </w:r>
    </w:p>
    <w:p w14:paraId="519CE4BE" w14:textId="6F3C38AF" w:rsidR="00C63D2E" w:rsidRPr="006216F0" w:rsidRDefault="00732B7D" w:rsidP="004F2D60">
      <w:pPr>
        <w:pStyle w:val="SML11"/>
        <w:numPr>
          <w:ilvl w:val="1"/>
          <w:numId w:val="36"/>
        </w:numPr>
        <w:ind w:left="851" w:hanging="851"/>
      </w:pPr>
      <w:r w:rsidRPr="006216F0">
        <w:rPr>
          <w:u w:val="single"/>
        </w:rPr>
        <w:t>Prevenční povinnosti při Vyšší moci:</w:t>
      </w:r>
      <w:r w:rsidRPr="006216F0">
        <w:t xml:space="preserve"> Strana, které ve splnění povinnosti zabránila Vyšší moc, je</w:t>
      </w:r>
      <w:r w:rsidR="00270D10">
        <w:t> </w:t>
      </w:r>
      <w:r w:rsidRPr="006216F0">
        <w:t>povinna učinit vše, co je v jejích silách, aby odvrátila či minimalizovala újmu vzniklou druhé Straně z důvodu, že není schopna svou povinnost splnit.</w:t>
      </w:r>
    </w:p>
    <w:p w14:paraId="0B001ED9" w14:textId="76FEA983" w:rsidR="00C63D2E" w:rsidRPr="00C7102F" w:rsidRDefault="00732B7D" w:rsidP="00330DFB">
      <w:pPr>
        <w:pStyle w:val="SML1"/>
        <w:ind w:left="851" w:hanging="851"/>
      </w:pPr>
      <w:bookmarkStart w:id="83" w:name="_Ref476133080"/>
      <w:bookmarkStart w:id="84" w:name="_Toc129344988"/>
      <w:bookmarkStart w:id="85" w:name="_Toc128405187"/>
      <w:bookmarkStart w:id="86" w:name="_Toc137481403"/>
      <w:bookmarkEnd w:id="83"/>
      <w:r w:rsidRPr="00C7102F">
        <w:t>Trvání a ukončení závazků</w:t>
      </w:r>
      <w:bookmarkEnd w:id="84"/>
      <w:bookmarkEnd w:id="85"/>
      <w:bookmarkEnd w:id="86"/>
    </w:p>
    <w:p w14:paraId="57E6D971" w14:textId="10DAEE6C" w:rsidR="00BB249C" w:rsidRPr="00C7102F" w:rsidRDefault="00BB249C" w:rsidP="004F2D60">
      <w:pPr>
        <w:pStyle w:val="SML11"/>
        <w:numPr>
          <w:ilvl w:val="1"/>
          <w:numId w:val="37"/>
        </w:numPr>
        <w:ind w:left="851" w:hanging="851"/>
      </w:pPr>
      <w:bookmarkStart w:id="87" w:name="_Ref134523918"/>
      <w:r w:rsidRPr="00E73A66">
        <w:rPr>
          <w:u w:val="single"/>
        </w:rPr>
        <w:t>Počátek poskytování Služeb:</w:t>
      </w:r>
      <w:r w:rsidRPr="00E73A66">
        <w:t xml:space="preserve"> Dodavatel začne Služby poskytovat na základě výzvy Objednatele, a</w:t>
      </w:r>
      <w:r w:rsidR="00270D10">
        <w:t> </w:t>
      </w:r>
      <w:r w:rsidRPr="00E73A66">
        <w:t>to</w:t>
      </w:r>
      <w:r w:rsidR="00270D10">
        <w:t> </w:t>
      </w:r>
      <w:r w:rsidRPr="00E73A66">
        <w:t>ode dne ve výzvě stanoveném, přičemž Objednatel je tuto výzvu oprávněn učinit nejdříve poté, co</w:t>
      </w:r>
      <w:r w:rsidR="00270D10">
        <w:t> </w:t>
      </w:r>
      <w:r w:rsidRPr="00E73A66">
        <w:t xml:space="preserve">Smlouva nabude účinnosti. Výzva musí být Dodavateli doručena nejméně </w:t>
      </w:r>
      <w:r w:rsidRPr="00330DFB">
        <w:t>5 pracovních dní</w:t>
      </w:r>
      <w:r w:rsidRPr="00E73A66">
        <w:t xml:space="preserve"> přede dnem, od kdy má dle výzvy Dodavatel začít Služby poskytovat</w:t>
      </w:r>
      <w:r>
        <w:t>.</w:t>
      </w:r>
      <w:bookmarkEnd w:id="87"/>
    </w:p>
    <w:p w14:paraId="667939A3" w14:textId="2D5BCD96" w:rsidR="00124913" w:rsidRDefault="00124913" w:rsidP="004F2D60">
      <w:pPr>
        <w:pStyle w:val="SML11"/>
        <w:numPr>
          <w:ilvl w:val="1"/>
          <w:numId w:val="37"/>
        </w:numPr>
        <w:ind w:left="851" w:hanging="851"/>
      </w:pPr>
      <w:bookmarkStart w:id="88" w:name="_Ref127353860"/>
      <w:r w:rsidRPr="00C7102F">
        <w:rPr>
          <w:u w:val="single"/>
        </w:rPr>
        <w:t>Trvání Smlouvy:</w:t>
      </w:r>
      <w:bookmarkEnd w:id="88"/>
      <w:r w:rsidRPr="00C7102F">
        <w:t xml:space="preserve"> Smlouva je uzavřena na dobu 5 let počínaje dnem</w:t>
      </w:r>
      <w:r>
        <w:t xml:space="preserve">, kdy bude započato s poskytováním Služeb dle odst. </w:t>
      </w:r>
      <w:r>
        <w:fldChar w:fldCharType="begin"/>
      </w:r>
      <w:r>
        <w:instrText xml:space="preserve"> REF _Ref134523918 \r \h </w:instrText>
      </w:r>
      <w:r>
        <w:fldChar w:fldCharType="separate"/>
      </w:r>
      <w:r w:rsidR="00C95471">
        <w:t>18.1</w:t>
      </w:r>
      <w:r>
        <w:fldChar w:fldCharType="end"/>
      </w:r>
      <w:r w:rsidRPr="00C7102F">
        <w:t>.</w:t>
      </w:r>
    </w:p>
    <w:p w14:paraId="6D82449C" w14:textId="41357F37" w:rsidR="00C63D2E" w:rsidRDefault="00732B7D" w:rsidP="004F2D60">
      <w:pPr>
        <w:pStyle w:val="SML11"/>
        <w:numPr>
          <w:ilvl w:val="1"/>
          <w:numId w:val="38"/>
        </w:numPr>
        <w:ind w:left="851" w:hanging="851"/>
      </w:pPr>
      <w:r w:rsidRPr="00C7102F">
        <w:rPr>
          <w:u w:val="single"/>
        </w:rPr>
        <w:t>Způsoby zániku závazku:</w:t>
      </w:r>
      <w:r w:rsidRPr="00C7102F">
        <w:t xml:space="preserve"> Závazek z této Smlouvy zaniká kromě jiných důvodů předpokládaných právním řádem rovněž v níže uvedených případech:</w:t>
      </w:r>
    </w:p>
    <w:p w14:paraId="27D0BCCF" w14:textId="6EAA8BF5" w:rsidR="00720441" w:rsidRPr="00C7102F" w:rsidRDefault="00720441" w:rsidP="00E22B01">
      <w:pPr>
        <w:pStyle w:val="SML111"/>
      </w:pPr>
      <w:r w:rsidRPr="00720441">
        <w:t>Objednatel je oprávněn odstoupit od této Smlouvy, pokud Dodavatel poruší své povinnosti z této Smlouvy podstatným způsobem. Za podstatné porušení povinností Dodavatele se</w:t>
      </w:r>
      <w:r w:rsidR="00270D10">
        <w:t> </w:t>
      </w:r>
      <w:r w:rsidRPr="00720441">
        <w:t>považuje zejména</w:t>
      </w:r>
      <w:r>
        <w:t>:</w:t>
      </w:r>
    </w:p>
    <w:p w14:paraId="28D43544" w14:textId="5B00057B" w:rsidR="00A37927" w:rsidRDefault="00A37927" w:rsidP="004F2D60">
      <w:pPr>
        <w:pStyle w:val="i"/>
        <w:numPr>
          <w:ilvl w:val="0"/>
          <w:numId w:val="80"/>
        </w:numPr>
        <w:ind w:left="2268" w:hanging="567"/>
      </w:pPr>
      <w:r>
        <w:t xml:space="preserve">omezení provozu (zejm. dopravní obslužnosti) na pozemní komunikaci v důsledku porušení povinnosti Dodavatele dle této Smlouvy, neodstraní-li Dodavatel příčinu omezení provozu bez zbytečného odkladu, nejpozději </w:t>
      </w:r>
      <w:r w:rsidRPr="00330DFB">
        <w:t>do 2 hodin</w:t>
      </w:r>
      <w:r>
        <w:t xml:space="preserve"> od toho, co se o ni dozvěděl (výzvou ze strany Objednatele nebo i</w:t>
      </w:r>
      <w:r w:rsidR="006F52E2">
        <w:t> </w:t>
      </w:r>
      <w:r>
        <w:t>jiným způsobem);</w:t>
      </w:r>
    </w:p>
    <w:p w14:paraId="256DBCB7" w14:textId="69F24EB0" w:rsidR="009B7080" w:rsidRDefault="00BD2870" w:rsidP="009D4CBF">
      <w:pPr>
        <w:pStyle w:val="SMLi"/>
        <w:ind w:left="2268"/>
      </w:pPr>
      <w:r>
        <w:t xml:space="preserve">Objednatel </w:t>
      </w:r>
      <w:r w:rsidR="004616C5">
        <w:t xml:space="preserve">je </w:t>
      </w:r>
      <w:r>
        <w:t xml:space="preserve">v důsledku nesplnění povinnosti </w:t>
      </w:r>
      <w:r w:rsidR="004616C5">
        <w:t>Dodavatelem</w:t>
      </w:r>
      <w:r>
        <w:t xml:space="preserve"> nucen v zájmu odvrácení újmy na zdraví nebo na majetku zajistit </w:t>
      </w:r>
      <w:r w:rsidR="005A20AF">
        <w:t>splnění povinnosti sám</w:t>
      </w:r>
      <w:r w:rsidR="002764B2">
        <w:t>;</w:t>
      </w:r>
    </w:p>
    <w:p w14:paraId="4B1D7072" w14:textId="592DFEE1" w:rsidR="002764B2" w:rsidRDefault="002764B2" w:rsidP="009D4CBF">
      <w:pPr>
        <w:pStyle w:val="SMLi"/>
        <w:ind w:left="2268"/>
      </w:pPr>
      <w:r>
        <w:t>Dodavatel sdělí Objednateli, že některé povinnosti dle této Smlouvy nesplní;</w:t>
      </w:r>
    </w:p>
    <w:p w14:paraId="5DEC5745" w14:textId="65E22EDE" w:rsidR="00D714A2" w:rsidRDefault="00D714A2" w:rsidP="009D4CBF">
      <w:pPr>
        <w:pStyle w:val="SMLi"/>
        <w:ind w:left="2268"/>
      </w:pPr>
      <w:r>
        <w:t xml:space="preserve">Dodavatel </w:t>
      </w:r>
      <w:r w:rsidR="004616C5" w:rsidRPr="001064F2">
        <w:t xml:space="preserve">poruší jakoukoliv svoji povinnost ze Závazku a tuto povinnost nesplní </w:t>
      </w:r>
      <w:r w:rsidR="006F52E2">
        <w:t>nebo porušení nenapraví</w:t>
      </w:r>
      <w:r w:rsidR="004616C5" w:rsidRPr="001064F2">
        <w:t xml:space="preserve"> bez zbytečného odkladu poté, co jej k tomu Objednatel vyzve; tím nejsou dotčena ostatní možnosti odstoupení od</w:t>
      </w:r>
      <w:r w:rsidR="009D4CBF">
        <w:t> </w:t>
      </w:r>
      <w:r w:rsidR="004616C5" w:rsidRPr="001064F2">
        <w:t>Smlouvy dle tohoto článku</w:t>
      </w:r>
      <w:r w:rsidR="001702F5">
        <w:t>.</w:t>
      </w:r>
    </w:p>
    <w:p w14:paraId="21C1AF99" w14:textId="2D075501" w:rsidR="00C7102F" w:rsidRDefault="00C7102F" w:rsidP="00E22B01">
      <w:pPr>
        <w:pStyle w:val="SML111"/>
      </w:pPr>
      <w:r>
        <w:t>Objednatel je oprávněn odstoupit od této Smlouvy, pokud je vydáno rozhodnutí o úpadku Dodavatele jako dlužníka dle insolvenčního zákona nebo pokud Dodavatel vstoupí do</w:t>
      </w:r>
      <w:r w:rsidR="00270D10">
        <w:t> </w:t>
      </w:r>
      <w:r>
        <w:t>likvidace. Objednatel je rovněž oprávněn od Smlouvy odstoupit po prohlášení konkurzu na Dodavatele ve smyslu § 253 odst. 2 zákona č. 182/2006 Sb., o úpadku a způsobech jeho řešení (insolvenční zákon), ve znění pozdějších předpisů.</w:t>
      </w:r>
    </w:p>
    <w:p w14:paraId="7814D71D" w14:textId="4126FF89" w:rsidR="00C7102F" w:rsidRPr="00C7102F" w:rsidRDefault="00C7102F" w:rsidP="00E22B01">
      <w:pPr>
        <w:pStyle w:val="SML111"/>
      </w:pPr>
      <w:r>
        <w:t>Dodavatel je oprávněn od této Smlouvy odstoupit z důvodu jejího podstatného porušení Objednatelem, za což se považuje prodlení Objednatele s úhradou ceny za plnění předmětu dle této Smlouvy o více než 30 dní, pokud Objednatel nezjedná nápravu ani do 30 dnů od doručení písemného oznámení Dodavatele o takovém prodlení se žádostí o jeho nápravu.</w:t>
      </w:r>
    </w:p>
    <w:p w14:paraId="3D287640" w14:textId="0F68626A" w:rsidR="00C7102F" w:rsidRPr="00C7102F" w:rsidRDefault="00C7102F" w:rsidP="004F2D60">
      <w:pPr>
        <w:pStyle w:val="SML11"/>
        <w:numPr>
          <w:ilvl w:val="1"/>
          <w:numId w:val="39"/>
        </w:numPr>
        <w:ind w:left="851" w:hanging="851"/>
      </w:pPr>
      <w:r w:rsidRPr="00C7102F">
        <w:rPr>
          <w:u w:val="single"/>
        </w:rPr>
        <w:t>Účinky odstoupení od Smlouvy:</w:t>
      </w:r>
      <w:r>
        <w:t xml:space="preserve"> Odstoupení od této Smlouvy má účinky pouze ex nunc, tedy od</w:t>
      </w:r>
      <w:r w:rsidR="00270D10">
        <w:t> </w:t>
      </w:r>
      <w:r>
        <w:t>okamžiku účinnosti odstoupení do budoucna. Plnění, které bylo mezi Stranami poskytnuto před účinností odstoupení, není zánikem závazku z této Smlouvy nijak dotčeno.</w:t>
      </w:r>
    </w:p>
    <w:p w14:paraId="1797439C" w14:textId="5623F986" w:rsidR="00C63D2E" w:rsidRPr="00C7102F" w:rsidRDefault="00732B7D" w:rsidP="004F2D60">
      <w:pPr>
        <w:pStyle w:val="SML11"/>
        <w:numPr>
          <w:ilvl w:val="1"/>
          <w:numId w:val="39"/>
        </w:numPr>
        <w:ind w:left="851" w:hanging="851"/>
      </w:pPr>
      <w:r w:rsidRPr="00C7102F">
        <w:rPr>
          <w:u w:val="single"/>
        </w:rPr>
        <w:t>Podmínky odstoupení od Smlouvy:</w:t>
      </w:r>
      <w:r w:rsidRPr="00C7102F">
        <w:t xml:space="preserve"> Odstoupení od této Smlouvy musí být písemné, jinak je neplatné. Odstoupení je účinné ode dne, kdy bylo doručeno druhé Straně.</w:t>
      </w:r>
    </w:p>
    <w:p w14:paraId="21096FF2" w14:textId="043CC5B9" w:rsidR="00C63D2E" w:rsidRPr="00C7102F" w:rsidRDefault="00732B7D" w:rsidP="004F2D60">
      <w:pPr>
        <w:pStyle w:val="SML11"/>
        <w:numPr>
          <w:ilvl w:val="1"/>
          <w:numId w:val="40"/>
        </w:numPr>
        <w:ind w:left="851" w:hanging="851"/>
      </w:pPr>
      <w:r w:rsidRPr="00C7102F">
        <w:rPr>
          <w:u w:val="single"/>
        </w:rPr>
        <w:t>Výpověď:</w:t>
      </w:r>
      <w:r w:rsidRPr="00C7102F">
        <w:t xml:space="preserve"> </w:t>
      </w:r>
      <w:r w:rsidR="00C7102F" w:rsidRPr="00330DFB">
        <w:t>Kterákoliv Strana je oprávněna vypovědět tuto Smlouvu s výpovědní dobou 12 měsíců poté, co uplynuly alespoň 3 roky ode dne účinnosti této Smlouvy</w:t>
      </w:r>
      <w:r w:rsidR="00C7102F" w:rsidRPr="00E73A66">
        <w:t>.</w:t>
      </w:r>
      <w:r w:rsidR="00C7102F">
        <w:t xml:space="preserve"> </w:t>
      </w:r>
      <w:r w:rsidR="00C7102F" w:rsidRPr="00C7102F">
        <w:t>Výpovědní doba začne běžet prvním dnem kalendářního měsíce následujícího po měsíci, v němž byla výpověď doručena druhé Straně, a skončí posledním dnem 12. následujícího kalendářního měsíce.</w:t>
      </w:r>
    </w:p>
    <w:p w14:paraId="02185A34" w14:textId="77777777" w:rsidR="00C63D2E" w:rsidRPr="00C7102F" w:rsidRDefault="00732B7D" w:rsidP="004F2D60">
      <w:pPr>
        <w:pStyle w:val="SML11"/>
        <w:numPr>
          <w:ilvl w:val="1"/>
          <w:numId w:val="41"/>
        </w:numPr>
        <w:ind w:left="851" w:hanging="851"/>
      </w:pPr>
      <w:r w:rsidRPr="00C7102F">
        <w:rPr>
          <w:u w:val="single"/>
        </w:rPr>
        <w:t>Trvání některých závazků po zániku Smlouvy:</w:t>
      </w:r>
      <w:r w:rsidRPr="00C7102F">
        <w:t xml:space="preserve"> Zánikem této Smlouvy (z jakéhokoliv právního důvodu) není dotčena odpovědnost za škodu, odpovědnost za vady poskytnutých plnění (pokud zánik Smlouvy neznamená povinnost vrátit poskytnuté plnění), nároky na uplatnění smluvních pokut, povinnost ochrany Důvěrných informací a trvání ostatních práv a povinností založených touto Smlouvou, která mají podle zákona, této Smlouvy či dle své povahy trvat i po jejím zrušení.</w:t>
      </w:r>
    </w:p>
    <w:p w14:paraId="3BDE9220" w14:textId="07013B9E" w:rsidR="00C63D2E" w:rsidRDefault="00732B7D" w:rsidP="00330DFB">
      <w:pPr>
        <w:pStyle w:val="SML1"/>
        <w:ind w:left="851" w:hanging="851"/>
      </w:pPr>
      <w:bookmarkStart w:id="89" w:name="_Toc129344990"/>
      <w:bookmarkStart w:id="90" w:name="_Toc128405189"/>
      <w:bookmarkStart w:id="91" w:name="_Toc474414565"/>
      <w:bookmarkStart w:id="92" w:name="_Toc456554966"/>
      <w:bookmarkStart w:id="93" w:name="_Toc137481404"/>
      <w:r>
        <w:t>Interpretace a právní režim Smlouvy</w:t>
      </w:r>
      <w:bookmarkEnd w:id="89"/>
      <w:bookmarkEnd w:id="90"/>
      <w:bookmarkEnd w:id="91"/>
      <w:bookmarkEnd w:id="92"/>
      <w:bookmarkEnd w:id="93"/>
    </w:p>
    <w:p w14:paraId="6498A62C" w14:textId="77777777" w:rsidR="00C63D2E" w:rsidRDefault="00732B7D" w:rsidP="004F2D60">
      <w:pPr>
        <w:pStyle w:val="SML11"/>
        <w:numPr>
          <w:ilvl w:val="1"/>
          <w:numId w:val="42"/>
        </w:numPr>
        <w:ind w:left="851" w:hanging="851"/>
        <w:rPr>
          <w:b/>
        </w:rPr>
      </w:pPr>
      <w:r>
        <w:rPr>
          <w:u w:val="single"/>
        </w:rPr>
        <w:t>Základní interpretační pravidlo:</w:t>
      </w:r>
      <w:r>
        <w:t xml:space="preserve"> Žádné ustanovení této Smlouvy nesmí být vykládáno způsobem, který by omezoval oprávnění Objednatele obsažená v Zadávací dokumentaci.</w:t>
      </w:r>
    </w:p>
    <w:p w14:paraId="4F2BC9F0" w14:textId="77777777" w:rsidR="00C63D2E" w:rsidRDefault="00732B7D" w:rsidP="004F2D60">
      <w:pPr>
        <w:pStyle w:val="SML11"/>
        <w:numPr>
          <w:ilvl w:val="1"/>
          <w:numId w:val="43"/>
        </w:numPr>
        <w:ind w:left="851" w:hanging="851"/>
        <w:rPr>
          <w:b/>
        </w:rPr>
      </w:pPr>
      <w:r>
        <w:rPr>
          <w:u w:val="single"/>
        </w:rPr>
        <w:t>Vyloučení závaznosti nadpisů:</w:t>
      </w:r>
      <w:r>
        <w:t xml:space="preserve"> Nadpisy článků a odstavců (tj. podtržená uvození jednotlivých odstavců) v této Smlouvě mají jen orientační charakter. Normativně závazný je pouze zbylý text.</w:t>
      </w:r>
    </w:p>
    <w:p w14:paraId="509A1AE2" w14:textId="35A0E66D" w:rsidR="00C63D2E" w:rsidRDefault="00732B7D" w:rsidP="004F2D60">
      <w:pPr>
        <w:pStyle w:val="SML11"/>
        <w:numPr>
          <w:ilvl w:val="1"/>
          <w:numId w:val="44"/>
        </w:numPr>
        <w:ind w:left="851" w:hanging="851"/>
        <w:rPr>
          <w:rFonts w:asciiTheme="minorHAnsi" w:hAnsiTheme="minorHAnsi"/>
        </w:rPr>
      </w:pPr>
      <w:r>
        <w:rPr>
          <w:u w:val="single"/>
        </w:rPr>
        <w:t>Právní režim:</w:t>
      </w:r>
      <w:r>
        <w:t xml:space="preserve"> </w:t>
      </w:r>
      <w:r w:rsidR="00C7102F">
        <w:t>S</w:t>
      </w:r>
      <w:r>
        <w:t xml:space="preserve">trany se dohodly, že jejich vztahy vzniklé z této Smlouvy se řídí právním řádem České republiky a v jeho rámci zejména </w:t>
      </w:r>
      <w:r>
        <w:rPr>
          <w:rFonts w:asciiTheme="minorHAnsi" w:hAnsiTheme="minorHAnsi"/>
        </w:rPr>
        <w:t>zákonem č. 89/2012 Sb., občanský zákoník, ve znění pozdějších předpisů</w:t>
      </w:r>
      <w:r>
        <w:t>.</w:t>
      </w:r>
    </w:p>
    <w:p w14:paraId="43063135" w14:textId="34F3E87E" w:rsidR="00C63D2E" w:rsidRDefault="00732B7D" w:rsidP="00330DFB">
      <w:pPr>
        <w:pStyle w:val="SML1"/>
        <w:ind w:left="851" w:hanging="851"/>
      </w:pPr>
      <w:bookmarkStart w:id="94" w:name="_Toc129344991"/>
      <w:bookmarkStart w:id="95" w:name="_Toc128405190"/>
      <w:bookmarkStart w:id="96" w:name="_Toc137481405"/>
      <w:r>
        <w:t>Závěrečná ustanovení</w:t>
      </w:r>
      <w:bookmarkEnd w:id="94"/>
      <w:bookmarkEnd w:id="95"/>
      <w:bookmarkEnd w:id="96"/>
    </w:p>
    <w:p w14:paraId="5F9AA7AD" w14:textId="77777777" w:rsidR="00C63D2E" w:rsidRDefault="00732B7D" w:rsidP="004F2D60">
      <w:pPr>
        <w:pStyle w:val="SML11"/>
        <w:numPr>
          <w:ilvl w:val="1"/>
          <w:numId w:val="45"/>
        </w:numPr>
        <w:ind w:left="851" w:hanging="851"/>
        <w:rPr>
          <w:b/>
        </w:rPr>
      </w:pPr>
      <w:r>
        <w:rPr>
          <w:u w:val="single"/>
        </w:rPr>
        <w:t>Forma právních jednání, kterými se mění nebo zaniká závazek ze Smlouvy:</w:t>
      </w:r>
      <w:r>
        <w:t xml:space="preserve"> Vícestranné právní jednání, kterým se mění nebo zaniká tato Smlouva nebo právní vztah z této Smlouvy vzniklý jinak než splněním příslušných závazků ze Smlouvy, je možné učinit pouze ve formě, ve které byla tato Smlouva uzavřena; podpisy Stran musí být na jedné listině vyjadřující takové právní jednání. Jednostranné právní jednání, kterým se mění nebo zaniká tato Smlouva nebo právní vztah z této Smlouvy vzniklý jinak než splněním příslušných závazků ze Smlouvy, lze učinit ve formě, kterou pro takové jednání stanoví právní řád; takové právní jednání musí mít však alespoň prostou písemnou formu. Zvláštní ujednání v této Smlouvě může stanovit jinak.</w:t>
      </w:r>
    </w:p>
    <w:p w14:paraId="4B1F877E" w14:textId="77777777" w:rsidR="00C63D2E" w:rsidRDefault="00732B7D" w:rsidP="004F2D60">
      <w:pPr>
        <w:pStyle w:val="SML11"/>
        <w:numPr>
          <w:ilvl w:val="1"/>
          <w:numId w:val="46"/>
        </w:numPr>
        <w:ind w:left="851" w:hanging="851"/>
      </w:pPr>
      <w:r>
        <w:rPr>
          <w:u w:val="single"/>
        </w:rPr>
        <w:t>Postoupení Smlouvy nebo závazku ze Smlouvy:</w:t>
      </w:r>
      <w:r>
        <w:t xml:space="preserve"> Dodavatel se zavazuje, že bez předchozího písemného souhlasu Objednatele nepostoupí ani nepřevede jakákoliv práva či povinnosti vyplývající ze Smlouvy na třetí osobu. Strany se dohodly, že Objednatel je oprávněný postoupit závazek z této Smlouvy jako celek na třetí osobu ve smyslu § 1895 a násl. občanského zákoníku, a to i bez souhlasu Dodavatele, pokud je touto osobou veřejný zadavatel ve smyslu příslušných ustanovení ZZVZ. Objednatel je oprávněn postoupit pohledávku za Dodavatelem dle této Smlouvy, není-li takové postoupení v rozporu s donucujícími ustanoveními právního řádu.</w:t>
      </w:r>
    </w:p>
    <w:p w14:paraId="139DB8FB" w14:textId="7A90D33B" w:rsidR="00C63D2E" w:rsidRDefault="00732B7D" w:rsidP="004F2D60">
      <w:pPr>
        <w:pStyle w:val="SML11"/>
        <w:numPr>
          <w:ilvl w:val="1"/>
          <w:numId w:val="47"/>
        </w:numPr>
        <w:ind w:left="851" w:hanging="851"/>
      </w:pPr>
      <w:r>
        <w:rPr>
          <w:u w:val="single"/>
        </w:rPr>
        <w:t>Důsledky neuplatnění práv:</w:t>
      </w:r>
      <w:r>
        <w:t xml:space="preserve"> Neuplatnění práva z této Smlouvy nebude považováno za zřeknutí se</w:t>
      </w:r>
      <w:r w:rsidR="00270D10">
        <w:t> </w:t>
      </w:r>
      <w:r>
        <w:t>příslušného práva ani za zavedenou praxi mezi Stranami.</w:t>
      </w:r>
    </w:p>
    <w:p w14:paraId="24CE1E3F" w14:textId="65AD783A" w:rsidR="00C63D2E" w:rsidRDefault="00732B7D" w:rsidP="004F2D60">
      <w:pPr>
        <w:pStyle w:val="SML11"/>
        <w:numPr>
          <w:ilvl w:val="1"/>
          <w:numId w:val="48"/>
        </w:numPr>
        <w:ind w:left="851" w:hanging="851"/>
      </w:pPr>
      <w:r>
        <w:rPr>
          <w:u w:val="single"/>
        </w:rPr>
        <w:t>Salvátorská klauzule:</w:t>
      </w:r>
      <w:r>
        <w:t xml:space="preserve"> Pokud vyjde najevo, že některé ustanovení této Smlouvy je nebo se stalo v rozporu s vůlí Stran neplatným, neúčinným nebo neaplikovatelným nebo že taková neplatnost, neúčinnost nebo neaplikovatelnost neodvratně nastane (zejména v důsledku změny příslušných právních předpisů), nemá to vliv na platnost, účinnost nebo aplikovatelnost ostatních ustanovení této Smlouvy. Strany se v uvedených případech zavazují k poskytnutí si vzájemné součinnosti a</w:t>
      </w:r>
      <w:r w:rsidR="00270D10">
        <w:t> </w:t>
      </w:r>
      <w:r>
        <w:t>k učinění příslušných právních jednání za účelem nahrazení neplatného, neúčinného nebo neaplikovatelného ustanovení ustanovením jiným tak, aby byl zachován a naplněn účel této Smlouvy.</w:t>
      </w:r>
    </w:p>
    <w:p w14:paraId="126B1F0C" w14:textId="77777777" w:rsidR="00C63D2E" w:rsidRDefault="00732B7D" w:rsidP="004F2D60">
      <w:pPr>
        <w:pStyle w:val="SML11"/>
        <w:numPr>
          <w:ilvl w:val="1"/>
          <w:numId w:val="49"/>
        </w:numPr>
        <w:ind w:left="851" w:hanging="851"/>
      </w:pPr>
      <w:r>
        <w:rPr>
          <w:u w:val="single"/>
        </w:rPr>
        <w:t>Jednací jazyk:</w:t>
      </w:r>
      <w:r>
        <w:t xml:space="preserve"> Jednacím jazykem mezi Objednatelem a Dodavatelem bude pro veškerá plnění vyplývající z této Smlouvy výhradně jazyk český, nedohodnou-li se Strany jinak.</w:t>
      </w:r>
    </w:p>
    <w:p w14:paraId="3292BFC4" w14:textId="77777777" w:rsidR="00C63D2E" w:rsidRDefault="00732B7D" w:rsidP="004F2D60">
      <w:pPr>
        <w:pStyle w:val="SML11"/>
        <w:numPr>
          <w:ilvl w:val="1"/>
          <w:numId w:val="50"/>
        </w:numPr>
        <w:ind w:left="851" w:hanging="851"/>
      </w:pPr>
      <w:r>
        <w:rPr>
          <w:u w:val="single"/>
        </w:rPr>
        <w:t>Uveřejnění Smlouvy:</w:t>
      </w:r>
      <w:r>
        <w:t xml:space="preserve"> Vzhledem k veřejnoprávnímu charakteru postavení Objednatele Dodavatel výslovně prohlašuje, že je obeznámen s tímto postavením Objednatele, že žádné ustanovení této Smlouvy nepodléhá z jeho strany obchodnímu tajemství a souhlasí se zveřejněním smluvních podmínek obsažených v této Smlouvě včetně příloh za podmínek vyplývajících z příslušných právních předpisů, zejména zákona č. 106/1999 Sb., o svobodném přístupu k informacím, ve znění pozdějších předpisů, z ustanovení § 219 ZZVZ a zákona č. 340/2015 Sb., o zvláštních podmínkách účinnosti některých smluv, uveřejňování těchto smluv a o registru smluv (zákon o registru smluv). Smlouvu je povinen zaslat k uveřejnění v Registru smluv Objednatel.</w:t>
      </w:r>
    </w:p>
    <w:p w14:paraId="42D382B7" w14:textId="77777777" w:rsidR="00C63D2E" w:rsidRDefault="00732B7D" w:rsidP="004F2D60">
      <w:pPr>
        <w:pStyle w:val="SML11"/>
        <w:numPr>
          <w:ilvl w:val="1"/>
          <w:numId w:val="51"/>
        </w:numPr>
        <w:ind w:left="851" w:hanging="851"/>
      </w:pPr>
      <w:r>
        <w:rPr>
          <w:u w:val="single"/>
        </w:rPr>
        <w:t>Účinnost smlouvy:</w:t>
      </w:r>
      <w:r>
        <w:t xml:space="preserve"> Smlouva nabývá účinnosti okamžikem jejího zveřejnění v registru smluv v souladu se zákonem o registru smluv.</w:t>
      </w:r>
    </w:p>
    <w:p w14:paraId="474A8F61" w14:textId="74516A8C" w:rsidR="00C63D2E" w:rsidRPr="00330DFB" w:rsidRDefault="00732B7D" w:rsidP="004F2D60">
      <w:pPr>
        <w:pStyle w:val="SML11"/>
        <w:numPr>
          <w:ilvl w:val="1"/>
          <w:numId w:val="52"/>
        </w:numPr>
        <w:ind w:left="851" w:hanging="851"/>
      </w:pPr>
      <w:r>
        <w:rPr>
          <w:u w:val="single"/>
        </w:rPr>
        <w:t>Řešení sporů:</w:t>
      </w:r>
      <w:r>
        <w:t xml:space="preserve"> Strany se dohodly, že v případě sporů týkajících se závazků z této Smlouvy nebo týkajících se právních vztahů, které vznikly v souvislosti s touto Smlouvou, vyvinou přiměřené úsilí řešit tyto spory vzájemnou dohodou. K rozhodování sporů týkajících se závazků z této Smlouvy nebo týkajících se právních vztahů, které vznikly v souvislosti s touto Smlouvou (včetně závazků k náhradě škody vzniklé porušením povinností dle této Smlouvy nebo k vydání bezdůvodného obohacení), jsou pravomocné soudy České republiky. Pravomoc jiných soudů se nepřipouští. Strany se dohodly, že místně příslušným soudem pro řešení případných sporů bude soud příslušný dle místa sídla Objednatele.</w:t>
      </w:r>
    </w:p>
    <w:p w14:paraId="72716588" w14:textId="3B063C11" w:rsidR="00330DFB" w:rsidRPr="00330DFB" w:rsidRDefault="00330DFB" w:rsidP="004F2D60">
      <w:pPr>
        <w:pStyle w:val="SML11"/>
        <w:numPr>
          <w:ilvl w:val="1"/>
          <w:numId w:val="52"/>
        </w:numPr>
        <w:ind w:left="851" w:hanging="851"/>
        <w:rPr>
          <w:bCs w:val="0"/>
        </w:rPr>
      </w:pPr>
      <w:r w:rsidRPr="00330DFB">
        <w:rPr>
          <w:bCs w:val="0"/>
          <w:u w:val="single"/>
        </w:rPr>
        <w:t>Směrnice Rady města Teplice č. 1/2023:</w:t>
      </w:r>
      <w:r>
        <w:rPr>
          <w:bCs w:val="0"/>
        </w:rPr>
        <w:t xml:space="preserve"> </w:t>
      </w:r>
      <w:r w:rsidRPr="00330DFB">
        <w:rPr>
          <w:bCs w:val="0"/>
        </w:rPr>
        <w:t>Smlouva byla uzavřena na základě usnesení Rady města č. 0138/23 ze dne 24.02.2023, kterým se schvaluje Směrnice Rady města Teplice č.</w:t>
      </w:r>
      <w:r>
        <w:rPr>
          <w:bCs w:val="0"/>
        </w:rPr>
        <w:t> </w:t>
      </w:r>
      <w:r w:rsidRPr="00330DFB">
        <w:rPr>
          <w:bCs w:val="0"/>
        </w:rPr>
        <w:t>1/2023, kterou se stanoví postup Statutárního města Teplice, Magistrátu města Teplice, příspěvkových organizací zřízených městem Teplice a Městské policie Teplice při zadávání veřejných zakázek.</w:t>
      </w:r>
    </w:p>
    <w:p w14:paraId="126B6178" w14:textId="77777777" w:rsidR="00C63D2E" w:rsidRDefault="00732B7D" w:rsidP="004F2D60">
      <w:pPr>
        <w:pStyle w:val="SML11"/>
        <w:numPr>
          <w:ilvl w:val="1"/>
          <w:numId w:val="53"/>
        </w:numPr>
        <w:ind w:left="851" w:hanging="851"/>
      </w:pPr>
      <w:r>
        <w:rPr>
          <w:u w:val="single"/>
        </w:rPr>
        <w:t>Forma uzavření:</w:t>
      </w:r>
      <w:r>
        <w:t xml:space="preserve"> Smlouva bude uzavřena v elektronické podobě s elektronickým podpisem v úrovni nejméně zaručeného elektronického podpisu. Každá Strana obdrží elektronické vyhotovení Smlouvy.</w:t>
      </w:r>
    </w:p>
    <w:p w14:paraId="3C86FB48" w14:textId="77777777" w:rsidR="00C63D2E" w:rsidRDefault="00732B7D" w:rsidP="004F2D60">
      <w:pPr>
        <w:pStyle w:val="SML11"/>
        <w:keepNext/>
        <w:numPr>
          <w:ilvl w:val="1"/>
          <w:numId w:val="54"/>
        </w:numPr>
        <w:ind w:left="851" w:hanging="851"/>
        <w:rPr>
          <w:rFonts w:asciiTheme="minorHAnsi" w:hAnsiTheme="minorHAnsi"/>
        </w:rPr>
      </w:pPr>
      <w:r>
        <w:rPr>
          <w:u w:val="single"/>
        </w:rPr>
        <w:t>Přílohy Smlouvy:</w:t>
      </w:r>
      <w:r>
        <w:t xml:space="preserve"> Nedílnou součástí této Smlouvy jsou následující přílohy:</w:t>
      </w:r>
    </w:p>
    <w:p w14:paraId="2162C5F6" w14:textId="415A8A40" w:rsidR="00C63D2E" w:rsidRPr="009D4CBF" w:rsidRDefault="00732B7D" w:rsidP="00270D10">
      <w:pPr>
        <w:pStyle w:val="AnNormal"/>
        <w:ind w:left="851"/>
      </w:pPr>
      <w:r w:rsidRPr="009D4CBF">
        <w:t xml:space="preserve">Příloha č. 1 </w:t>
      </w:r>
      <w:bookmarkStart w:id="97" w:name="_Hlk127370047"/>
      <w:r w:rsidRPr="009D4CBF">
        <w:t>–</w:t>
      </w:r>
      <w:bookmarkEnd w:id="97"/>
      <w:r w:rsidRPr="009D4CBF">
        <w:t xml:space="preserve"> </w:t>
      </w:r>
      <w:r w:rsidR="006074AA" w:rsidRPr="009D4CBF">
        <w:t>Speci</w:t>
      </w:r>
      <w:r w:rsidR="009A2E0B" w:rsidRPr="009D4CBF">
        <w:t>fikace Služeb</w:t>
      </w:r>
    </w:p>
    <w:p w14:paraId="4BA2D519" w14:textId="71669584" w:rsidR="00C63D2E" w:rsidRPr="009D4CBF" w:rsidRDefault="008B25F1" w:rsidP="00270D10">
      <w:pPr>
        <w:pStyle w:val="AnNormal"/>
        <w:ind w:left="851"/>
      </w:pPr>
      <w:r w:rsidRPr="009D4CBF">
        <w:t xml:space="preserve">Příloha č. </w:t>
      </w:r>
      <w:r w:rsidR="00032453" w:rsidRPr="009D4CBF">
        <w:t xml:space="preserve">2 – Tabulka </w:t>
      </w:r>
      <w:r w:rsidR="00566A70" w:rsidRPr="009D4CBF">
        <w:t>jednotkových cen a předpokládaného objemu prací (Ceník)</w:t>
      </w:r>
    </w:p>
    <w:p w14:paraId="40681568" w14:textId="5D0D5ED0" w:rsidR="00032453" w:rsidRPr="009D4CBF" w:rsidRDefault="00032453" w:rsidP="00270D10">
      <w:pPr>
        <w:pStyle w:val="AnNormal"/>
        <w:ind w:left="851"/>
      </w:pPr>
      <w:r w:rsidRPr="009D4CBF">
        <w:t>Příloha č. 3</w:t>
      </w:r>
      <w:r w:rsidR="00566A70" w:rsidRPr="009D4CBF">
        <w:t xml:space="preserve"> – Harmonogram čištění</w:t>
      </w:r>
    </w:p>
    <w:p w14:paraId="54C398A1" w14:textId="37475CB2" w:rsidR="00032453" w:rsidRPr="009D4CBF" w:rsidRDefault="00032453" w:rsidP="00270D10">
      <w:pPr>
        <w:pStyle w:val="AnNormal"/>
        <w:ind w:left="851"/>
      </w:pPr>
      <w:r w:rsidRPr="009D4CBF">
        <w:t>Příloha č. 4</w:t>
      </w:r>
      <w:r w:rsidR="00566A70" w:rsidRPr="009D4CBF">
        <w:t xml:space="preserve"> – Plán zimní údržby</w:t>
      </w:r>
    </w:p>
    <w:p w14:paraId="216C00FC" w14:textId="0182957F" w:rsidR="00032453" w:rsidRPr="009D4CBF" w:rsidRDefault="00032453" w:rsidP="00270D10">
      <w:pPr>
        <w:pStyle w:val="AnNormal"/>
        <w:ind w:left="851"/>
      </w:pPr>
      <w:r w:rsidRPr="009D4CBF">
        <w:t>Příloha č. 5</w:t>
      </w:r>
      <w:r w:rsidR="00566A70" w:rsidRPr="009D4CBF">
        <w:t xml:space="preserve"> </w:t>
      </w:r>
      <w:r w:rsidR="0000767A" w:rsidRPr="009D4CBF">
        <w:t>–</w:t>
      </w:r>
      <w:r w:rsidR="00566A70" w:rsidRPr="009D4CBF">
        <w:t xml:space="preserve"> </w:t>
      </w:r>
      <w:r w:rsidR="0000767A" w:rsidRPr="009D4CBF">
        <w:t>Seznam pozemních komunikací podléhající</w:t>
      </w:r>
      <w:r w:rsidR="004F45D4" w:rsidRPr="009D4CBF">
        <w:t>ch pravidelné</w:t>
      </w:r>
      <w:r w:rsidR="0000767A" w:rsidRPr="009D4CBF">
        <w:t xml:space="preserve"> údržbě</w:t>
      </w:r>
    </w:p>
    <w:p w14:paraId="56746D99" w14:textId="754630C2" w:rsidR="00032453" w:rsidRPr="009D4CBF" w:rsidRDefault="00032453" w:rsidP="00270D10">
      <w:pPr>
        <w:pStyle w:val="AnNormal"/>
        <w:ind w:left="851"/>
      </w:pPr>
      <w:r w:rsidRPr="009D4CBF">
        <w:t>Příloha č. 6</w:t>
      </w:r>
      <w:r w:rsidR="0000767A" w:rsidRPr="009D4CBF">
        <w:t xml:space="preserve"> – Personál dodavatele</w:t>
      </w:r>
    </w:p>
    <w:p w14:paraId="65D13578" w14:textId="502699FF" w:rsidR="0000767A" w:rsidRDefault="0000767A" w:rsidP="00270D10">
      <w:pPr>
        <w:pStyle w:val="AnNormal"/>
        <w:ind w:left="851"/>
      </w:pPr>
      <w:r w:rsidRPr="009D4CBF">
        <w:t xml:space="preserve">Příloha č. 7 – </w:t>
      </w:r>
      <w:r w:rsidR="000860C9">
        <w:t xml:space="preserve">Seznam </w:t>
      </w:r>
      <w:r w:rsidRPr="009D4CBF">
        <w:t>poddodavatelů</w:t>
      </w:r>
    </w:p>
    <w:p w14:paraId="40D60C34" w14:textId="77777777" w:rsidR="00C63D2E" w:rsidRDefault="00732B7D" w:rsidP="00270D10">
      <w:pPr>
        <w:keepNext/>
        <w:spacing w:before="360" w:after="120"/>
        <w:ind w:left="0"/>
      </w:pPr>
      <w:r>
        <w:rPr>
          <w:b/>
        </w:rPr>
        <w:t>Doložka</w:t>
      </w:r>
      <w:r>
        <w:t>:</w:t>
      </w:r>
    </w:p>
    <w:p w14:paraId="6E9F04D9" w14:textId="2DE1B4EA" w:rsidR="00C63D2E" w:rsidRDefault="00320B7E" w:rsidP="00A6739F">
      <w:pPr>
        <w:spacing w:after="0"/>
        <w:ind w:left="0"/>
        <w:jc w:val="both"/>
      </w:pPr>
      <w:r>
        <w:t xml:space="preserve">Smlouva byla </w:t>
      </w:r>
      <w:r w:rsidR="00732B7D">
        <w:t xml:space="preserve">schválena Radou města Teplice na schůzi č. </w:t>
      </w:r>
      <w:r w:rsidR="00732B7D">
        <w:rPr>
          <w:highlight w:val="cyan"/>
        </w:rPr>
        <w:t>[BUDE DOPLNĚNO ZADAVATELEM]</w:t>
      </w:r>
      <w:r w:rsidR="00732B7D">
        <w:t xml:space="preserve"> dne</w:t>
      </w:r>
      <w:r w:rsidR="00DE0EBB">
        <w:t> </w:t>
      </w:r>
      <w:r w:rsidR="00732B7D">
        <w:rPr>
          <w:highlight w:val="cyan"/>
        </w:rPr>
        <w:t>[BUDE DOPLNĚNO ZADAVATELEM]</w:t>
      </w:r>
      <w:r w:rsidR="00732B7D">
        <w:t>.</w:t>
      </w:r>
      <w:bookmarkStart w:id="98" w:name="_Ref115857409"/>
      <w:bookmarkEnd w:id="98"/>
    </w:p>
    <w:tbl>
      <w:tblPr>
        <w:tblStyle w:val="Mkatabulky"/>
        <w:tblW w:w="5000" w:type="pct"/>
        <w:tblLayout w:type="fixed"/>
        <w:tblCellMar>
          <w:left w:w="0" w:type="dxa"/>
        </w:tblCellMar>
        <w:tblLook w:val="04A0" w:firstRow="1" w:lastRow="0" w:firstColumn="1" w:lastColumn="0" w:noHBand="0" w:noVBand="1"/>
      </w:tblPr>
      <w:tblGrid>
        <w:gridCol w:w="5232"/>
        <w:gridCol w:w="5234"/>
      </w:tblGrid>
      <w:tr w:rsidR="00C63D2E" w14:paraId="4B637246" w14:textId="77777777">
        <w:trPr>
          <w:trHeight w:val="635"/>
        </w:trPr>
        <w:tc>
          <w:tcPr>
            <w:tcW w:w="4818" w:type="dxa"/>
            <w:tcBorders>
              <w:top w:val="nil"/>
              <w:left w:val="nil"/>
              <w:bottom w:val="nil"/>
              <w:right w:val="nil"/>
            </w:tcBorders>
            <w:vAlign w:val="bottom"/>
          </w:tcPr>
          <w:p w14:paraId="6589F07E" w14:textId="77777777" w:rsidR="00C63D2E" w:rsidRDefault="00C63D2E" w:rsidP="00A6739F">
            <w:pPr>
              <w:keepNext/>
              <w:keepLines/>
              <w:spacing w:after="0" w:line="240" w:lineRule="auto"/>
              <w:ind w:left="0"/>
              <w:jc w:val="center"/>
              <w:rPr>
                <w:rFonts w:cstheme="minorHAnsi"/>
              </w:rPr>
            </w:pPr>
          </w:p>
        </w:tc>
        <w:tc>
          <w:tcPr>
            <w:tcW w:w="4819" w:type="dxa"/>
            <w:tcBorders>
              <w:top w:val="nil"/>
              <w:left w:val="nil"/>
              <w:bottom w:val="nil"/>
              <w:right w:val="nil"/>
            </w:tcBorders>
            <w:vAlign w:val="bottom"/>
          </w:tcPr>
          <w:p w14:paraId="77DBEEC2" w14:textId="77777777" w:rsidR="00C63D2E" w:rsidRDefault="00C63D2E" w:rsidP="00A6739F">
            <w:pPr>
              <w:keepNext/>
              <w:keepLines/>
              <w:tabs>
                <w:tab w:val="left" w:pos="1486"/>
              </w:tabs>
              <w:spacing w:after="0" w:line="240" w:lineRule="auto"/>
              <w:ind w:left="0"/>
              <w:jc w:val="center"/>
              <w:rPr>
                <w:rFonts w:cstheme="minorHAnsi"/>
              </w:rPr>
            </w:pPr>
          </w:p>
        </w:tc>
      </w:tr>
      <w:tr w:rsidR="00C63D2E" w14:paraId="072F2A60" w14:textId="77777777">
        <w:trPr>
          <w:trHeight w:val="976"/>
        </w:trPr>
        <w:tc>
          <w:tcPr>
            <w:tcW w:w="4818" w:type="dxa"/>
            <w:tcBorders>
              <w:top w:val="nil"/>
              <w:left w:val="nil"/>
              <w:bottom w:val="nil"/>
              <w:right w:val="nil"/>
            </w:tcBorders>
            <w:vAlign w:val="bottom"/>
          </w:tcPr>
          <w:p w14:paraId="4123D38D" w14:textId="77777777" w:rsidR="00C63D2E" w:rsidRDefault="00732B7D" w:rsidP="00A6739F">
            <w:pPr>
              <w:keepNext/>
              <w:keepLines/>
              <w:spacing w:after="0" w:line="240" w:lineRule="auto"/>
              <w:ind w:left="0" w:right="-112"/>
              <w:jc w:val="center"/>
              <w:rPr>
                <w:rFonts w:cstheme="minorHAnsi"/>
                <w:highlight w:val="yellow"/>
              </w:rPr>
            </w:pPr>
            <w:r>
              <w:rPr>
                <w:rFonts w:eastAsia="Calibri" w:cstheme="minorHAnsi"/>
              </w:rPr>
              <w:t>____________________________</w:t>
            </w:r>
          </w:p>
        </w:tc>
        <w:tc>
          <w:tcPr>
            <w:tcW w:w="4819" w:type="dxa"/>
            <w:tcBorders>
              <w:top w:val="nil"/>
              <w:left w:val="nil"/>
              <w:bottom w:val="nil"/>
              <w:right w:val="nil"/>
            </w:tcBorders>
            <w:vAlign w:val="bottom"/>
          </w:tcPr>
          <w:p w14:paraId="1677A630" w14:textId="77777777" w:rsidR="00C63D2E" w:rsidRDefault="00732B7D" w:rsidP="00A6739F">
            <w:pPr>
              <w:keepNext/>
              <w:keepLines/>
              <w:spacing w:after="0" w:line="240" w:lineRule="auto"/>
              <w:ind w:left="0" w:right="-105"/>
              <w:jc w:val="center"/>
              <w:rPr>
                <w:rFonts w:cstheme="minorHAnsi"/>
                <w:highlight w:val="yellow"/>
              </w:rPr>
            </w:pPr>
            <w:r>
              <w:rPr>
                <w:rFonts w:eastAsia="Calibri" w:cstheme="minorHAnsi"/>
              </w:rPr>
              <w:t>____________________________</w:t>
            </w:r>
          </w:p>
        </w:tc>
      </w:tr>
      <w:tr w:rsidR="00C63D2E" w14:paraId="74F4244D" w14:textId="77777777">
        <w:trPr>
          <w:trHeight w:val="273"/>
        </w:trPr>
        <w:tc>
          <w:tcPr>
            <w:tcW w:w="4818" w:type="dxa"/>
            <w:tcBorders>
              <w:top w:val="nil"/>
              <w:left w:val="nil"/>
              <w:bottom w:val="nil"/>
              <w:right w:val="nil"/>
            </w:tcBorders>
          </w:tcPr>
          <w:p w14:paraId="37795B6C" w14:textId="16156B15" w:rsidR="00C63D2E" w:rsidRDefault="00320B7E" w:rsidP="00A6739F">
            <w:pPr>
              <w:keepNext/>
              <w:keepLines/>
              <w:spacing w:before="120" w:after="0" w:line="240" w:lineRule="auto"/>
              <w:ind w:left="0"/>
              <w:jc w:val="center"/>
              <w:rPr>
                <w:rFonts w:cstheme="minorHAnsi"/>
              </w:rPr>
            </w:pPr>
            <w:r>
              <w:rPr>
                <w:rFonts w:eastAsia="Calibri" w:cstheme="minorHAnsi"/>
              </w:rPr>
              <w:t>za Objednatele – S</w:t>
            </w:r>
            <w:r w:rsidR="00732B7D">
              <w:rPr>
                <w:rFonts w:eastAsia="Calibri" w:cstheme="minorHAnsi"/>
              </w:rPr>
              <w:t>tatutární město Teplice</w:t>
            </w:r>
          </w:p>
          <w:p w14:paraId="45B52111" w14:textId="77777777" w:rsidR="00C63D2E" w:rsidRDefault="00732B7D" w:rsidP="00A6739F">
            <w:pPr>
              <w:keepNext/>
              <w:keepLines/>
              <w:spacing w:before="120" w:after="0" w:line="240" w:lineRule="auto"/>
              <w:ind w:left="0"/>
              <w:jc w:val="center"/>
              <w:rPr>
                <w:rFonts w:cstheme="minorHAnsi"/>
              </w:rPr>
            </w:pPr>
            <w:r>
              <w:rPr>
                <w:rFonts w:eastAsia="Calibri"/>
                <w:highlight w:val="cyan"/>
              </w:rPr>
              <w:t>[BUDE DOPLNĚNO ZADAVATELEM]</w:t>
            </w:r>
          </w:p>
        </w:tc>
        <w:tc>
          <w:tcPr>
            <w:tcW w:w="4819" w:type="dxa"/>
            <w:tcBorders>
              <w:top w:val="nil"/>
              <w:left w:val="nil"/>
              <w:bottom w:val="nil"/>
              <w:right w:val="nil"/>
            </w:tcBorders>
          </w:tcPr>
          <w:p w14:paraId="50C2530E" w14:textId="77777777" w:rsidR="00C63D2E" w:rsidRDefault="00732B7D" w:rsidP="00A6739F">
            <w:pPr>
              <w:keepNext/>
              <w:keepLines/>
              <w:spacing w:before="120" w:after="0" w:line="240" w:lineRule="auto"/>
              <w:ind w:left="0"/>
              <w:jc w:val="center"/>
              <w:rPr>
                <w:rFonts w:cstheme="minorHAnsi"/>
              </w:rPr>
            </w:pPr>
            <w:r>
              <w:rPr>
                <w:rFonts w:eastAsia="Calibri" w:cstheme="minorHAnsi"/>
              </w:rPr>
              <w:t>za Dodavatele</w:t>
            </w:r>
          </w:p>
          <w:p w14:paraId="49F91DAC" w14:textId="77777777" w:rsidR="00C63D2E" w:rsidRDefault="00732B7D" w:rsidP="00A6739F">
            <w:pPr>
              <w:keepNext/>
              <w:keepLines/>
              <w:spacing w:before="120" w:after="0" w:line="240" w:lineRule="auto"/>
              <w:ind w:left="0"/>
              <w:jc w:val="center"/>
              <w:rPr>
                <w:rFonts w:cstheme="minorHAnsi"/>
              </w:rPr>
            </w:pPr>
            <w:r>
              <w:rPr>
                <w:rFonts w:eastAsia="Calibri"/>
                <w:highlight w:val="green"/>
              </w:rPr>
              <w:t>[DOPLNÍ DODAVATEL]</w:t>
            </w:r>
          </w:p>
        </w:tc>
      </w:tr>
    </w:tbl>
    <w:p w14:paraId="772E5C0B" w14:textId="77777777" w:rsidR="009A2601" w:rsidRPr="009A2601" w:rsidRDefault="009A2601" w:rsidP="00270D10">
      <w:pPr>
        <w:tabs>
          <w:tab w:val="left" w:pos="2646"/>
        </w:tabs>
      </w:pPr>
      <w:bookmarkStart w:id="99" w:name="B"/>
      <w:bookmarkEnd w:id="99"/>
    </w:p>
    <w:sectPr w:rsidR="009A2601" w:rsidRPr="009A2601" w:rsidSect="00640D9C">
      <w:headerReference w:type="default" r:id="rId11"/>
      <w:footerReference w:type="default" r:id="rId12"/>
      <w:footerReference w:type="first" r:id="rId13"/>
      <w:pgSz w:w="11906" w:h="16838"/>
      <w:pgMar w:top="720" w:right="720" w:bottom="720" w:left="720" w:header="1588" w:footer="1145"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79C09" w14:textId="77777777" w:rsidR="002F3814" w:rsidRDefault="002F3814">
      <w:pPr>
        <w:spacing w:after="0" w:line="240" w:lineRule="auto"/>
      </w:pPr>
      <w:r>
        <w:separator/>
      </w:r>
    </w:p>
  </w:endnote>
  <w:endnote w:type="continuationSeparator" w:id="0">
    <w:p w14:paraId="1365A252" w14:textId="77777777" w:rsidR="002F3814" w:rsidRDefault="002F3814">
      <w:pPr>
        <w:spacing w:after="0" w:line="240" w:lineRule="auto"/>
      </w:pPr>
      <w:r>
        <w:continuationSeparator/>
      </w:r>
    </w:p>
  </w:endnote>
  <w:endnote w:type="continuationNotice" w:id="1">
    <w:p w14:paraId="4B6F6E3E" w14:textId="77777777" w:rsidR="002F3814" w:rsidRDefault="002F38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Základní text">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442653"/>
      <w:docPartObj>
        <w:docPartGallery w:val="Page Numbers (Top of Page)"/>
        <w:docPartUnique/>
      </w:docPartObj>
    </w:sdtPr>
    <w:sdtEndPr/>
    <w:sdtContent>
      <w:p w14:paraId="25267F9D" w14:textId="4C22A2D3" w:rsidR="006A1206" w:rsidRDefault="006A1206">
        <w:pPr>
          <w:pStyle w:val="Zpat"/>
          <w:jc w:val="right"/>
        </w:pPr>
        <w:r>
          <w:rPr>
            <w:sz w:val="20"/>
            <w:szCs w:val="20"/>
          </w:rPr>
          <w:t xml:space="preserve">Stránka </w:t>
        </w:r>
        <w:r>
          <w:rPr>
            <w:b/>
            <w:bCs/>
            <w:sz w:val="20"/>
            <w:szCs w:val="20"/>
          </w:rPr>
          <w:fldChar w:fldCharType="begin"/>
        </w:r>
        <w:r>
          <w:rPr>
            <w:b/>
            <w:bCs/>
            <w:sz w:val="20"/>
            <w:szCs w:val="20"/>
          </w:rPr>
          <w:instrText>PAGE</w:instrText>
        </w:r>
        <w:r>
          <w:rPr>
            <w:b/>
            <w:bCs/>
            <w:sz w:val="20"/>
            <w:szCs w:val="20"/>
          </w:rPr>
          <w:fldChar w:fldCharType="separate"/>
        </w:r>
        <w:r w:rsidR="00C879B7">
          <w:rPr>
            <w:b/>
            <w:bCs/>
            <w:noProof/>
            <w:sz w:val="20"/>
            <w:szCs w:val="20"/>
          </w:rPr>
          <w:t>23</w:t>
        </w:r>
        <w:r>
          <w:rPr>
            <w:b/>
            <w:bCs/>
            <w:sz w:val="20"/>
            <w:szCs w:val="20"/>
          </w:rPr>
          <w:fldChar w:fldCharType="end"/>
        </w:r>
        <w:r>
          <w:rPr>
            <w:sz w:val="20"/>
            <w:szCs w:val="20"/>
          </w:rPr>
          <w:t xml:space="preserve"> z </w:t>
        </w:r>
        <w:r w:rsidRPr="00B913BD">
          <w:rPr>
            <w:b/>
            <w:bCs/>
          </w:rPr>
          <w:fldChar w:fldCharType="begin"/>
        </w:r>
        <w:r w:rsidRPr="00B913BD">
          <w:rPr>
            <w:b/>
            <w:bCs/>
            <w:sz w:val="20"/>
            <w:szCs w:val="20"/>
          </w:rPr>
          <w:instrText>SECTIONPAGES</w:instrText>
        </w:r>
        <w:r w:rsidRPr="00B913BD">
          <w:rPr>
            <w:b/>
            <w:bCs/>
            <w:sz w:val="20"/>
            <w:szCs w:val="20"/>
          </w:rPr>
          <w:fldChar w:fldCharType="separate"/>
        </w:r>
        <w:r w:rsidR="00C879B7">
          <w:rPr>
            <w:b/>
            <w:bCs/>
            <w:noProof/>
            <w:sz w:val="20"/>
            <w:szCs w:val="20"/>
          </w:rPr>
          <w:t>23</w:t>
        </w:r>
        <w:r w:rsidRPr="00B913BD">
          <w:rPr>
            <w:b/>
            <w:bCs/>
            <w:sz w:val="20"/>
            <w:szCs w:val="20"/>
          </w:rPr>
          <w:fldChar w:fldCharType="end"/>
        </w:r>
      </w:p>
    </w:sdtContent>
  </w:sdt>
  <w:p w14:paraId="50FA7DBB" w14:textId="77777777" w:rsidR="006A1206" w:rsidRDefault="006A12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48CB7" w14:textId="3741E065" w:rsidR="006A1206" w:rsidRDefault="006A1206">
    <w:pPr>
      <w:pStyle w:val="Zpat"/>
      <w:jc w:val="right"/>
      <w:rPr>
        <w:rFonts w:cstheme="minorHAnsi"/>
        <w:sz w:val="20"/>
        <w:szCs w:val="20"/>
      </w:rPr>
    </w:pPr>
    <w:r>
      <w:rPr>
        <w:rFonts w:cstheme="minorHAnsi"/>
        <w:sz w:val="20"/>
        <w:szCs w:val="20"/>
      </w:rPr>
      <w:t xml:space="preserve">Stránka </w:t>
    </w:r>
    <w:r>
      <w:rPr>
        <w:rFonts w:cstheme="minorHAnsi"/>
        <w:b/>
        <w:bCs/>
        <w:sz w:val="20"/>
        <w:szCs w:val="20"/>
      </w:rPr>
      <w:fldChar w:fldCharType="begin"/>
    </w:r>
    <w:r>
      <w:rPr>
        <w:rFonts w:cs="Calibri"/>
        <w:b/>
        <w:bCs/>
        <w:sz w:val="20"/>
        <w:szCs w:val="20"/>
      </w:rPr>
      <w:instrText>PAGE</w:instrText>
    </w:r>
    <w:r>
      <w:rPr>
        <w:rFonts w:cs="Calibri"/>
        <w:b/>
        <w:bCs/>
        <w:sz w:val="20"/>
        <w:szCs w:val="20"/>
      </w:rPr>
      <w:fldChar w:fldCharType="separate"/>
    </w:r>
    <w:r w:rsidR="00C879B7">
      <w:rPr>
        <w:rFonts w:cs="Calibri"/>
        <w:b/>
        <w:bCs/>
        <w:noProof/>
        <w:sz w:val="20"/>
        <w:szCs w:val="20"/>
      </w:rPr>
      <w:t>1</w:t>
    </w:r>
    <w:r>
      <w:rPr>
        <w:rFonts w:cs="Calibri"/>
        <w:b/>
        <w:bCs/>
        <w:sz w:val="20"/>
        <w:szCs w:val="20"/>
      </w:rPr>
      <w:fldChar w:fldCharType="end"/>
    </w:r>
    <w:r>
      <w:rPr>
        <w:rFonts w:cstheme="minorHAnsi"/>
        <w:sz w:val="20"/>
        <w:szCs w:val="20"/>
      </w:rPr>
      <w:t xml:space="preserve"> z</w:t>
    </w:r>
    <w:r w:rsidRPr="00B913BD">
      <w:rPr>
        <w:rFonts w:cstheme="minorHAnsi"/>
        <w:b/>
        <w:bCs/>
        <w:sz w:val="20"/>
        <w:szCs w:val="20"/>
      </w:rPr>
      <w:t xml:space="preserve"> </w:t>
    </w:r>
    <w:r w:rsidRPr="00B913BD">
      <w:rPr>
        <w:b/>
        <w:bCs/>
      </w:rPr>
      <w:fldChar w:fldCharType="begin"/>
    </w:r>
    <w:r w:rsidRPr="00B913BD">
      <w:rPr>
        <w:rFonts w:cs="Calibri"/>
        <w:b/>
        <w:bCs/>
        <w:sz w:val="20"/>
        <w:szCs w:val="20"/>
      </w:rPr>
      <w:instrText>SECTIONPAGES</w:instrText>
    </w:r>
    <w:r w:rsidRPr="00B913BD">
      <w:rPr>
        <w:rFonts w:cs="Calibri"/>
        <w:b/>
        <w:bCs/>
        <w:sz w:val="20"/>
        <w:szCs w:val="20"/>
      </w:rPr>
      <w:fldChar w:fldCharType="separate"/>
    </w:r>
    <w:r w:rsidR="00C879B7">
      <w:rPr>
        <w:rFonts w:cs="Calibri"/>
        <w:b/>
        <w:bCs/>
        <w:noProof/>
        <w:sz w:val="20"/>
        <w:szCs w:val="20"/>
      </w:rPr>
      <w:t>23</w:t>
    </w:r>
    <w:r w:rsidRPr="00B913BD">
      <w:rPr>
        <w:rFonts w:cs="Calibri"/>
        <w:b/>
        <w:bCs/>
        <w:sz w:val="20"/>
        <w:szCs w:val="20"/>
      </w:rPr>
      <w:fldChar w:fldCharType="end"/>
    </w:r>
  </w:p>
  <w:p w14:paraId="45471E59" w14:textId="77777777" w:rsidR="006A1206" w:rsidRDefault="006A12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AC68D" w14:textId="77777777" w:rsidR="002F3814" w:rsidRDefault="002F3814">
      <w:pPr>
        <w:spacing w:after="0" w:line="240" w:lineRule="auto"/>
      </w:pPr>
      <w:r>
        <w:separator/>
      </w:r>
    </w:p>
  </w:footnote>
  <w:footnote w:type="continuationSeparator" w:id="0">
    <w:p w14:paraId="1D16348B" w14:textId="77777777" w:rsidR="002F3814" w:rsidRDefault="002F3814">
      <w:pPr>
        <w:spacing w:after="0" w:line="240" w:lineRule="auto"/>
      </w:pPr>
      <w:r>
        <w:continuationSeparator/>
      </w:r>
    </w:p>
  </w:footnote>
  <w:footnote w:type="continuationNotice" w:id="1">
    <w:p w14:paraId="770F0332" w14:textId="77777777" w:rsidR="002F3814" w:rsidRDefault="002F38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74E0D" w14:textId="77777777" w:rsidR="006A1206" w:rsidRDefault="006A12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049B"/>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 w15:restartNumberingAfterBreak="0">
    <w:nsid w:val="0D227934"/>
    <w:multiLevelType w:val="multilevel"/>
    <w:tmpl w:val="4426DB42"/>
    <w:lvl w:ilvl="0">
      <w:start w:val="1"/>
      <w:numFmt w:val="upperRoman"/>
      <w:pStyle w:val="AnShnut-m"/>
      <w:lvlText w:val="%1."/>
      <w:lvlJc w:val="left"/>
      <w:pPr>
        <w:tabs>
          <w:tab w:val="num" w:pos="0"/>
        </w:tabs>
        <w:ind w:left="720" w:hanging="360"/>
      </w:pPr>
      <w:rPr>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0B406CA"/>
    <w:multiLevelType w:val="multilevel"/>
    <w:tmpl w:val="870E8F72"/>
    <w:lvl w:ilvl="0">
      <w:start w:val="1"/>
      <w:numFmt w:val="decimal"/>
      <w:pStyle w:val="SML1"/>
      <w:lvlText w:val="%1."/>
      <w:lvlJc w:val="left"/>
      <w:pPr>
        <w:tabs>
          <w:tab w:val="num" w:pos="57"/>
        </w:tabs>
        <w:ind w:left="567" w:hanging="567"/>
      </w:pPr>
      <w:rPr>
        <w:b/>
        <w:bCs w:val="0"/>
      </w:rPr>
    </w:lvl>
    <w:lvl w:ilvl="1">
      <w:start w:val="1"/>
      <w:numFmt w:val="decimal"/>
      <w:pStyle w:val="SML11"/>
      <w:lvlText w:val="%1.%2."/>
      <w:lvlJc w:val="left"/>
      <w:pPr>
        <w:tabs>
          <w:tab w:val="num" w:pos="0"/>
        </w:tabs>
        <w:ind w:left="567" w:hanging="567"/>
      </w:pPr>
      <w:rPr>
        <w:rFonts w:asciiTheme="minorHAnsi" w:hAnsiTheme="minorHAnsi" w:cstheme="minorHAnsi" w:hint="default"/>
        <w:b w:val="0"/>
        <w:bCs w:val="0"/>
      </w:rPr>
    </w:lvl>
    <w:lvl w:ilvl="2">
      <w:start w:val="1"/>
      <w:numFmt w:val="decimal"/>
      <w:pStyle w:val="SML111"/>
      <w:lvlText w:val="%1.%2.%3."/>
      <w:lvlJc w:val="left"/>
      <w:pPr>
        <w:tabs>
          <w:tab w:val="num" w:pos="0"/>
        </w:tabs>
        <w:ind w:left="7592" w:hanging="504"/>
      </w:pPr>
    </w:lvl>
    <w:lvl w:ilvl="3">
      <w:start w:val="1"/>
      <w:numFmt w:val="lowerRoman"/>
      <w:lvlText w:val="%4."/>
      <w:lvlJc w:val="left"/>
      <w:pPr>
        <w:tabs>
          <w:tab w:val="num" w:pos="0"/>
        </w:tabs>
        <w:ind w:left="1368" w:hanging="648"/>
      </w:pPr>
    </w:lvl>
    <w:lvl w:ilvl="4">
      <w:start w:val="1"/>
      <w:numFmt w:val="decimal"/>
      <w:lvlText w:val="%1.%2.%3.%4.%5."/>
      <w:lvlJc w:val="left"/>
      <w:pPr>
        <w:tabs>
          <w:tab w:val="num" w:pos="0"/>
        </w:tabs>
        <w:ind w:left="1872" w:hanging="792"/>
      </w:pPr>
    </w:lvl>
    <w:lvl w:ilvl="5">
      <w:start w:val="1"/>
      <w:numFmt w:val="decimal"/>
      <w:lvlText w:val="%1.%2.%3.%4.%5.%6."/>
      <w:lvlJc w:val="left"/>
      <w:pPr>
        <w:tabs>
          <w:tab w:val="num" w:pos="0"/>
        </w:tabs>
        <w:ind w:left="2376" w:hanging="936"/>
      </w:pPr>
    </w:lvl>
    <w:lvl w:ilvl="6">
      <w:start w:val="1"/>
      <w:numFmt w:val="decimal"/>
      <w:lvlText w:val="%1.%2.%3.%4.%5.%6.%7."/>
      <w:lvlJc w:val="left"/>
      <w:pPr>
        <w:tabs>
          <w:tab w:val="num" w:pos="0"/>
        </w:tabs>
        <w:ind w:left="2880" w:hanging="1080"/>
      </w:pPr>
    </w:lvl>
    <w:lvl w:ilvl="7">
      <w:start w:val="1"/>
      <w:numFmt w:val="decimal"/>
      <w:lvlText w:val="%1.%2.%3.%4.%5.%6.%7.%8."/>
      <w:lvlJc w:val="left"/>
      <w:pPr>
        <w:tabs>
          <w:tab w:val="num" w:pos="0"/>
        </w:tabs>
        <w:ind w:left="3384" w:hanging="1224"/>
      </w:pPr>
    </w:lvl>
    <w:lvl w:ilvl="8">
      <w:start w:val="1"/>
      <w:numFmt w:val="decimal"/>
      <w:lvlText w:val="%1.%2.%3.%4.%5.%6.%7.%8.%9."/>
      <w:lvlJc w:val="left"/>
      <w:pPr>
        <w:tabs>
          <w:tab w:val="num" w:pos="0"/>
        </w:tabs>
        <w:ind w:left="3960" w:hanging="1440"/>
      </w:pPr>
    </w:lvl>
  </w:abstractNum>
  <w:abstractNum w:abstractNumId="3" w15:restartNumberingAfterBreak="0">
    <w:nsid w:val="14163EEF"/>
    <w:multiLevelType w:val="multilevel"/>
    <w:tmpl w:val="0405001F"/>
    <w:styleLink w:val="111111"/>
    <w:lvl w:ilvl="0">
      <w:start w:val="1"/>
      <w:numFmt w:val="decimal"/>
      <w:lvlText w:val="%1."/>
      <w:lvlJc w:val="left"/>
      <w:pPr>
        <w:ind w:left="360" w:hanging="360"/>
      </w:pPr>
    </w:lvl>
    <w:lvl w:ilvl="1">
      <w:start w:val="1"/>
      <w:numFmt w:val="decimal"/>
      <w:pStyle w:val="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075278"/>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5" w15:restartNumberingAfterBreak="0">
    <w:nsid w:val="1BBE043B"/>
    <w:multiLevelType w:val="multilevel"/>
    <w:tmpl w:val="6A34B6A0"/>
    <w:lvl w:ilvl="0">
      <w:start w:val="1"/>
      <w:numFmt w:val="decimal"/>
      <w:lvlText w:val="%1"/>
      <w:lvlJc w:val="left"/>
      <w:pPr>
        <w:ind w:left="709" w:hanging="709"/>
      </w:pPr>
      <w:rPr>
        <w:rFonts w:ascii="Calibri" w:hAnsi="Calibri" w:hint="default"/>
        <w:b/>
        <w:i w:val="0"/>
        <w:sz w:val="24"/>
      </w:rPr>
    </w:lvl>
    <w:lvl w:ilvl="1">
      <w:start w:val="1"/>
      <w:numFmt w:val="decimal"/>
      <w:lvlText w:val="%1.%2"/>
      <w:lvlJc w:val="left"/>
      <w:pPr>
        <w:ind w:left="709" w:hanging="709"/>
      </w:pPr>
      <w:rPr>
        <w:rFonts w:ascii="Calibri" w:hAnsi="Calibri" w:cs="Times New Roman" w:hint="default"/>
        <w:b w:val="0"/>
        <w:bCs w:val="0"/>
        <w:i w:val="0"/>
        <w:iCs w:val="0"/>
        <w: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2">
      <w:start w:val="1"/>
      <w:numFmt w:val="decimal"/>
      <w:pStyle w:val="11odstavec"/>
      <w:lvlText w:val="%1.%2.%3"/>
      <w:lvlJc w:val="left"/>
      <w:pPr>
        <w:ind w:left="709" w:hanging="709"/>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6" w15:restartNumberingAfterBreak="0">
    <w:nsid w:val="1C680200"/>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7" w15:restartNumberingAfterBreak="0">
    <w:nsid w:val="220D7E29"/>
    <w:multiLevelType w:val="multilevel"/>
    <w:tmpl w:val="AA0E8642"/>
    <w:styleLink w:val="Aktulnseznam11"/>
    <w:lvl w:ilvl="0">
      <w:start w:val="1"/>
      <w:numFmt w:val="decimal"/>
      <w:lvlText w:val="%1."/>
      <w:lvlJc w:val="left"/>
      <w:pPr>
        <w:ind w:left="1440" w:hanging="360"/>
      </w:pPr>
      <w:rPr>
        <w:rFonts w:hint="default"/>
      </w:rPr>
    </w:lvl>
    <w:lvl w:ilvl="1">
      <w:start w:val="1"/>
      <w:numFmt w:val="decimal"/>
      <w:lvlText w:val="%1.%2."/>
      <w:lvlJc w:val="left"/>
      <w:pPr>
        <w:ind w:left="2101" w:hanging="1021"/>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8" w15:restartNumberingAfterBreak="0">
    <w:nsid w:val="22C21301"/>
    <w:multiLevelType w:val="multilevel"/>
    <w:tmpl w:val="A792F6DC"/>
    <w:lvl w:ilvl="0">
      <w:start w:val="1"/>
      <w:numFmt w:val="decimal"/>
      <w:pStyle w:val="Kapitola"/>
      <w:lvlText w:val="%1."/>
      <w:lvlJc w:val="left"/>
      <w:pPr>
        <w:tabs>
          <w:tab w:val="num" w:pos="0"/>
        </w:tabs>
        <w:ind w:left="360" w:hanging="360"/>
      </w:pPr>
    </w:lvl>
    <w:lvl w:ilvl="1">
      <w:start w:val="1"/>
      <w:numFmt w:val="lowerLetter"/>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27AD62B7"/>
    <w:multiLevelType w:val="multilevel"/>
    <w:tmpl w:val="80222154"/>
    <w:lvl w:ilvl="0">
      <w:start w:val="1"/>
      <w:numFmt w:val="lowerLetter"/>
      <w:pStyle w:val="Styl1a"/>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0" w15:restartNumberingAfterBreak="0">
    <w:nsid w:val="2E5C4422"/>
    <w:multiLevelType w:val="multilevel"/>
    <w:tmpl w:val="3EBAB6E8"/>
    <w:lvl w:ilvl="0">
      <w:start w:val="1"/>
      <w:numFmt w:val="lowerLetter"/>
      <w:pStyle w:val="SMLa"/>
      <w:lvlText w:val="%1)"/>
      <w:lvlJc w:val="left"/>
      <w:pPr>
        <w:tabs>
          <w:tab w:val="num" w:pos="0"/>
        </w:tabs>
        <w:ind w:left="1134" w:hanging="567"/>
      </w:pPr>
    </w:lvl>
    <w:lvl w:ilvl="1">
      <w:start w:val="1"/>
      <w:numFmt w:val="lowerLetter"/>
      <w:lvlText w:val="%2."/>
      <w:lvlJc w:val="left"/>
      <w:pPr>
        <w:tabs>
          <w:tab w:val="num" w:pos="0"/>
        </w:tabs>
        <w:ind w:left="2716" w:hanging="360"/>
      </w:pPr>
    </w:lvl>
    <w:lvl w:ilvl="2">
      <w:start w:val="1"/>
      <w:numFmt w:val="lowerRoman"/>
      <w:lvlText w:val="%3."/>
      <w:lvlJc w:val="right"/>
      <w:pPr>
        <w:tabs>
          <w:tab w:val="num" w:pos="0"/>
        </w:tabs>
        <w:ind w:left="3436" w:hanging="180"/>
      </w:pPr>
    </w:lvl>
    <w:lvl w:ilvl="3">
      <w:start w:val="1"/>
      <w:numFmt w:val="decimal"/>
      <w:lvlText w:val="%4."/>
      <w:lvlJc w:val="left"/>
      <w:pPr>
        <w:tabs>
          <w:tab w:val="num" w:pos="0"/>
        </w:tabs>
        <w:ind w:left="4156" w:hanging="360"/>
      </w:pPr>
    </w:lvl>
    <w:lvl w:ilvl="4">
      <w:start w:val="1"/>
      <w:numFmt w:val="lowerLetter"/>
      <w:lvlText w:val="%5."/>
      <w:lvlJc w:val="left"/>
      <w:pPr>
        <w:tabs>
          <w:tab w:val="num" w:pos="0"/>
        </w:tabs>
        <w:ind w:left="4876" w:hanging="360"/>
      </w:pPr>
    </w:lvl>
    <w:lvl w:ilvl="5">
      <w:start w:val="1"/>
      <w:numFmt w:val="lowerRoman"/>
      <w:lvlText w:val="%6."/>
      <w:lvlJc w:val="right"/>
      <w:pPr>
        <w:tabs>
          <w:tab w:val="num" w:pos="0"/>
        </w:tabs>
        <w:ind w:left="5596" w:hanging="180"/>
      </w:pPr>
    </w:lvl>
    <w:lvl w:ilvl="6">
      <w:start w:val="1"/>
      <w:numFmt w:val="decimal"/>
      <w:lvlText w:val="%7."/>
      <w:lvlJc w:val="left"/>
      <w:pPr>
        <w:tabs>
          <w:tab w:val="num" w:pos="0"/>
        </w:tabs>
        <w:ind w:left="6316" w:hanging="360"/>
      </w:pPr>
    </w:lvl>
    <w:lvl w:ilvl="7">
      <w:start w:val="1"/>
      <w:numFmt w:val="lowerLetter"/>
      <w:lvlText w:val="%8."/>
      <w:lvlJc w:val="left"/>
      <w:pPr>
        <w:tabs>
          <w:tab w:val="num" w:pos="0"/>
        </w:tabs>
        <w:ind w:left="7036" w:hanging="360"/>
      </w:pPr>
    </w:lvl>
    <w:lvl w:ilvl="8">
      <w:start w:val="1"/>
      <w:numFmt w:val="lowerRoman"/>
      <w:lvlText w:val="%9."/>
      <w:lvlJc w:val="right"/>
      <w:pPr>
        <w:tabs>
          <w:tab w:val="num" w:pos="0"/>
        </w:tabs>
        <w:ind w:left="7756" w:hanging="180"/>
      </w:pPr>
    </w:lvl>
  </w:abstractNum>
  <w:abstractNum w:abstractNumId="11" w15:restartNumberingAfterBreak="0">
    <w:nsid w:val="2F354DF9"/>
    <w:multiLevelType w:val="multilevel"/>
    <w:tmpl w:val="680C13E6"/>
    <w:lvl w:ilvl="0">
      <w:start w:val="1"/>
      <w:numFmt w:val="upperLetter"/>
      <w:pStyle w:val="PlohaX"/>
      <w:lvlText w:val="%1."/>
      <w:lvlJc w:val="left"/>
      <w:pPr>
        <w:ind w:left="1429" w:hanging="360"/>
      </w:pPr>
      <w:rPr>
        <w:rFonts w:hint="default"/>
      </w:rPr>
    </w:lvl>
    <w:lvl w:ilvl="1">
      <w:start w:val="1"/>
      <w:numFmt w:val="decimal"/>
      <w:pStyle w:val="PlohaX1"/>
      <w:lvlText w:val="%1.%2."/>
      <w:lvlJc w:val="left"/>
      <w:pPr>
        <w:ind w:left="2149" w:hanging="360"/>
      </w:pPr>
      <w:rPr>
        <w:rFonts w:hint="default"/>
      </w:rPr>
    </w:lvl>
    <w:lvl w:ilvl="2">
      <w:start w:val="1"/>
      <w:numFmt w:val="decimal"/>
      <w:pStyle w:val="PlohaX11"/>
      <w:lvlText w:val="%1.%2.%3."/>
      <w:lvlJc w:val="left"/>
      <w:pPr>
        <w:ind w:left="2869" w:hanging="180"/>
      </w:pPr>
      <w:rPr>
        <w:rFonts w:hint="default"/>
      </w:rPr>
    </w:lvl>
    <w:lvl w:ilvl="3">
      <w:start w:val="1"/>
      <w:numFmt w:val="decimal"/>
      <w:lvlText w:val="%1.%2.%3.%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 w15:restartNumberingAfterBreak="0">
    <w:nsid w:val="31611D17"/>
    <w:multiLevelType w:val="multilevel"/>
    <w:tmpl w:val="0405001F"/>
    <w:numStyleLink w:val="111111"/>
  </w:abstractNum>
  <w:abstractNum w:abstractNumId="13" w15:restartNumberingAfterBreak="0">
    <w:nsid w:val="332C5850"/>
    <w:multiLevelType w:val="multilevel"/>
    <w:tmpl w:val="66AC7142"/>
    <w:lvl w:ilvl="0">
      <w:start w:val="1"/>
      <w:numFmt w:val="upperLetter"/>
      <w:pStyle w:val="SMLkapitoly"/>
      <w:lvlText w:val="Díl %1."/>
      <w:lvlJc w:val="left"/>
      <w:pPr>
        <w:tabs>
          <w:tab w:val="num" w:pos="0"/>
        </w:tabs>
        <w:ind w:left="1287" w:hanging="360"/>
      </w:pPr>
      <w:rPr>
        <w:cap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4" w15:restartNumberingAfterBreak="0">
    <w:nsid w:val="4C726EB0"/>
    <w:multiLevelType w:val="multilevel"/>
    <w:tmpl w:val="75A0FA2E"/>
    <w:lvl w:ilvl="0">
      <w:start w:val="1"/>
      <w:numFmt w:val="decimal"/>
      <w:pStyle w:val="An11"/>
      <w:lvlText w:val="%1."/>
      <w:lvlJc w:val="left"/>
      <w:pPr>
        <w:tabs>
          <w:tab w:val="num" w:pos="0"/>
        </w:tabs>
        <w:ind w:left="360" w:hanging="360"/>
      </w:pPr>
      <w:rPr>
        <w:b/>
      </w:rPr>
    </w:lvl>
    <w:lvl w:ilvl="1">
      <w:start w:val="1"/>
      <w:numFmt w:val="decimal"/>
      <w:lvlText w:val="%1.%2."/>
      <w:lvlJc w:val="left"/>
      <w:pPr>
        <w:tabs>
          <w:tab w:val="num" w:pos="0"/>
        </w:tabs>
        <w:ind w:left="792" w:hanging="432"/>
      </w:pPr>
      <w:rPr>
        <w:b w:val="0"/>
        <w:bCs w:val="0"/>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4F2930CB"/>
    <w:multiLevelType w:val="multilevel"/>
    <w:tmpl w:val="3C8E8558"/>
    <w:lvl w:ilvl="0">
      <w:start w:val="1"/>
      <w:numFmt w:val="upperRoman"/>
      <w:pStyle w:val="AnZvr-im"/>
      <w:lvlText w:val="%1."/>
      <w:lvlJc w:val="left"/>
      <w:pPr>
        <w:tabs>
          <w:tab w:val="num" w:pos="0"/>
        </w:tabs>
        <w:ind w:left="720" w:hanging="360"/>
      </w:pPr>
      <w:rPr>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08B2A26"/>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524267A8"/>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8" w15:restartNumberingAfterBreak="0">
    <w:nsid w:val="52472935"/>
    <w:multiLevelType w:val="multilevel"/>
    <w:tmpl w:val="00F06B60"/>
    <w:lvl w:ilvl="0">
      <w:numFmt w:val="bullet"/>
      <w:lvlText w:val="-"/>
      <w:lvlJc w:val="left"/>
      <w:pPr>
        <w:tabs>
          <w:tab w:val="num" w:pos="0"/>
        </w:tabs>
        <w:ind w:left="1494" w:hanging="360"/>
      </w:pPr>
      <w:rPr>
        <w:rFonts w:ascii="Calibri" w:hAnsi="Calibri" w:cs="Calibri" w:hint="default"/>
      </w:rPr>
    </w:lvl>
    <w:lvl w:ilvl="1">
      <w:start w:val="1"/>
      <w:numFmt w:val="bullet"/>
      <w:lvlText w:val="o"/>
      <w:lvlJc w:val="left"/>
      <w:pPr>
        <w:tabs>
          <w:tab w:val="num" w:pos="0"/>
        </w:tabs>
        <w:ind w:left="2214" w:hanging="360"/>
      </w:pPr>
      <w:rPr>
        <w:rFonts w:ascii="Courier New" w:hAnsi="Courier New" w:cs="Courier New" w:hint="default"/>
      </w:rPr>
    </w:lvl>
    <w:lvl w:ilvl="2">
      <w:start w:val="1"/>
      <w:numFmt w:val="bullet"/>
      <w:lvlText w:val=""/>
      <w:lvlJc w:val="left"/>
      <w:pPr>
        <w:tabs>
          <w:tab w:val="num" w:pos="0"/>
        </w:tabs>
        <w:ind w:left="2934" w:hanging="360"/>
      </w:pPr>
      <w:rPr>
        <w:rFonts w:ascii="Wingdings" w:hAnsi="Wingdings" w:cs="Wingdings" w:hint="default"/>
      </w:rPr>
    </w:lvl>
    <w:lvl w:ilvl="3">
      <w:start w:val="1"/>
      <w:numFmt w:val="bullet"/>
      <w:lvlText w:val=""/>
      <w:lvlJc w:val="left"/>
      <w:pPr>
        <w:tabs>
          <w:tab w:val="num" w:pos="0"/>
        </w:tabs>
        <w:ind w:left="3654" w:hanging="360"/>
      </w:pPr>
      <w:rPr>
        <w:rFonts w:ascii="Symbol" w:hAnsi="Symbol" w:cs="Symbol" w:hint="default"/>
      </w:rPr>
    </w:lvl>
    <w:lvl w:ilvl="4">
      <w:start w:val="1"/>
      <w:numFmt w:val="bullet"/>
      <w:lvlText w:val="o"/>
      <w:lvlJc w:val="left"/>
      <w:pPr>
        <w:tabs>
          <w:tab w:val="num" w:pos="0"/>
        </w:tabs>
        <w:ind w:left="4374" w:hanging="360"/>
      </w:pPr>
      <w:rPr>
        <w:rFonts w:ascii="Courier New" w:hAnsi="Courier New" w:cs="Courier New" w:hint="default"/>
      </w:rPr>
    </w:lvl>
    <w:lvl w:ilvl="5">
      <w:start w:val="1"/>
      <w:numFmt w:val="bullet"/>
      <w:lvlText w:val=""/>
      <w:lvlJc w:val="left"/>
      <w:pPr>
        <w:tabs>
          <w:tab w:val="num" w:pos="0"/>
        </w:tabs>
        <w:ind w:left="5094" w:hanging="360"/>
      </w:pPr>
      <w:rPr>
        <w:rFonts w:ascii="Wingdings" w:hAnsi="Wingdings" w:cs="Wingdings" w:hint="default"/>
      </w:rPr>
    </w:lvl>
    <w:lvl w:ilvl="6">
      <w:start w:val="1"/>
      <w:numFmt w:val="bullet"/>
      <w:lvlText w:val=""/>
      <w:lvlJc w:val="left"/>
      <w:pPr>
        <w:tabs>
          <w:tab w:val="num" w:pos="0"/>
        </w:tabs>
        <w:ind w:left="5814" w:hanging="360"/>
      </w:pPr>
      <w:rPr>
        <w:rFonts w:ascii="Symbol" w:hAnsi="Symbol" w:cs="Symbol" w:hint="default"/>
      </w:rPr>
    </w:lvl>
    <w:lvl w:ilvl="7">
      <w:start w:val="1"/>
      <w:numFmt w:val="bullet"/>
      <w:lvlText w:val="o"/>
      <w:lvlJc w:val="left"/>
      <w:pPr>
        <w:tabs>
          <w:tab w:val="num" w:pos="0"/>
        </w:tabs>
        <w:ind w:left="6534" w:hanging="360"/>
      </w:pPr>
      <w:rPr>
        <w:rFonts w:ascii="Courier New" w:hAnsi="Courier New" w:cs="Courier New" w:hint="default"/>
      </w:rPr>
    </w:lvl>
    <w:lvl w:ilvl="8">
      <w:start w:val="1"/>
      <w:numFmt w:val="bullet"/>
      <w:lvlText w:val=""/>
      <w:lvlJc w:val="left"/>
      <w:pPr>
        <w:tabs>
          <w:tab w:val="num" w:pos="0"/>
        </w:tabs>
        <w:ind w:left="7254" w:hanging="360"/>
      </w:pPr>
      <w:rPr>
        <w:rFonts w:ascii="Wingdings" w:hAnsi="Wingdings" w:cs="Wingdings" w:hint="default"/>
      </w:rPr>
    </w:lvl>
  </w:abstractNum>
  <w:abstractNum w:abstractNumId="19" w15:restartNumberingAfterBreak="0">
    <w:nsid w:val="59DC0CF0"/>
    <w:multiLevelType w:val="multilevel"/>
    <w:tmpl w:val="49F46EB4"/>
    <w:lvl w:ilvl="0">
      <w:start w:val="1"/>
      <w:numFmt w:val="lowerRoman"/>
      <w:pStyle w:val="i"/>
      <w:lvlText w:val="%1."/>
      <w:lvlJc w:val="left"/>
      <w:pPr>
        <w:tabs>
          <w:tab w:val="num" w:pos="0"/>
        </w:tabs>
        <w:ind w:left="1068" w:hanging="360"/>
      </w:pPr>
      <w:rPr>
        <w:color w:val="auto"/>
      </w:rPr>
    </w:lvl>
    <w:lvl w:ilvl="1">
      <w:start w:val="1"/>
      <w:numFmt w:val="lowerLetter"/>
      <w:lvlText w:val="%2."/>
      <w:lvlJc w:val="left"/>
      <w:pPr>
        <w:tabs>
          <w:tab w:val="num" w:pos="0"/>
        </w:tabs>
        <w:ind w:left="1788" w:hanging="360"/>
      </w:pPr>
    </w:lvl>
    <w:lvl w:ilvl="2">
      <w:numFmt w:val="bullet"/>
      <w:lvlText w:val="-"/>
      <w:lvlJc w:val="left"/>
      <w:pPr>
        <w:ind w:left="2688" w:hanging="360"/>
      </w:pPr>
      <w:rPr>
        <w:rFonts w:ascii="Calibri" w:eastAsiaTheme="minorHAnsi" w:hAnsi="Calibri" w:cs="Calibri" w:hint="default"/>
        <w:i w:val="0"/>
      </w:r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0" w15:restartNumberingAfterBreak="0">
    <w:nsid w:val="63806FDE"/>
    <w:multiLevelType w:val="multilevel"/>
    <w:tmpl w:val="DAC0BA68"/>
    <w:lvl w:ilvl="0">
      <w:start w:val="1"/>
      <w:numFmt w:val="bullet"/>
      <w:pStyle w:val="SMLOdrka"/>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pStyle w:val="SMLOdrka"/>
      <w:lvlText w:val=""/>
      <w:lvlJc w:val="left"/>
      <w:pPr>
        <w:tabs>
          <w:tab w:val="num" w:pos="0"/>
        </w:tabs>
        <w:ind w:left="2869" w:hanging="360"/>
      </w:pPr>
      <w:rPr>
        <w:rFonts w:ascii="Wingdings" w:hAnsi="Wingdings" w:cs="Wingdings" w:hint="default"/>
      </w:rPr>
    </w:lvl>
    <w:lvl w:ilvl="3">
      <w:start w:val="1"/>
      <w:numFmt w:val="bullet"/>
      <w:pStyle w:val="SMLOdrka"/>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64084EAE"/>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22" w15:restartNumberingAfterBreak="0">
    <w:nsid w:val="65583878"/>
    <w:multiLevelType w:val="multilevel"/>
    <w:tmpl w:val="3CDE7B50"/>
    <w:lvl w:ilvl="0">
      <w:start w:val="1"/>
      <w:numFmt w:val="bullet"/>
      <w:lvlText w:val=""/>
      <w:lvlJc w:val="left"/>
      <w:pPr>
        <w:tabs>
          <w:tab w:val="num" w:pos="0"/>
        </w:tabs>
        <w:ind w:left="1429" w:hanging="360"/>
      </w:pPr>
      <w:rPr>
        <w:rFonts w:ascii="Symbol" w:hAnsi="Symbol" w:cs="Symbol" w:hint="default"/>
      </w:rPr>
    </w:lvl>
    <w:lvl w:ilvl="1">
      <w:start w:val="1"/>
      <w:numFmt w:val="bullet"/>
      <w:lvlText w:val=""/>
      <w:lvlJc w:val="left"/>
      <w:pPr>
        <w:tabs>
          <w:tab w:val="num" w:pos="0"/>
        </w:tabs>
        <w:ind w:left="2149" w:hanging="360"/>
      </w:pPr>
      <w:rPr>
        <w:rFonts w:ascii="Wingdings" w:hAnsi="Wingdings"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3" w15:restartNumberingAfterBreak="0">
    <w:nsid w:val="6F707D76"/>
    <w:multiLevelType w:val="multilevel"/>
    <w:tmpl w:val="32347816"/>
    <w:lvl w:ilvl="0">
      <w:start w:val="1"/>
      <w:numFmt w:val="decimal"/>
      <w:pStyle w:val="PRINAZEV"/>
      <w:lvlText w:val="PŘÍLOHA Č. %1 –"/>
      <w:lvlJc w:val="left"/>
      <w:pPr>
        <w:tabs>
          <w:tab w:val="num" w:pos="0"/>
        </w:tabs>
        <w:ind w:left="0" w:firstLine="284"/>
      </w:pPr>
      <w:rPr>
        <w:b w:val="0"/>
        <w:bCs w:val="0"/>
        <w:i w:val="0"/>
        <w:iCs w:val="0"/>
        <w:caps w:val="0"/>
        <w:smallCaps w:val="0"/>
        <w:strike w:val="0"/>
        <w:dstrike w:val="0"/>
        <w:vanish w:val="0"/>
        <w:color w:val="000000"/>
        <w:spacing w:val="0"/>
        <w:kern w:val="0"/>
        <w:position w:val="0"/>
        <w:sz w:val="40"/>
        <w:szCs w:val="40"/>
        <w:u w:val="none"/>
        <w:effect w:val="none"/>
        <w:vertAlign w:val="baseline"/>
        <w:em w:val="none"/>
        <w:lang w:bidi="x-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4" w15:restartNumberingAfterBreak="0">
    <w:nsid w:val="78890398"/>
    <w:multiLevelType w:val="multilevel"/>
    <w:tmpl w:val="38ECFE04"/>
    <w:lvl w:ilvl="0">
      <w:start w:val="1"/>
      <w:numFmt w:val="lowerRoman"/>
      <w:pStyle w:val="AnNormal-sli"/>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5" w15:restartNumberingAfterBreak="0">
    <w:nsid w:val="797378C7"/>
    <w:multiLevelType w:val="hybridMultilevel"/>
    <w:tmpl w:val="D7A22094"/>
    <w:lvl w:ilvl="0" w:tplc="3D38E3CC">
      <w:start w:val="1"/>
      <w:numFmt w:val="lowerLetter"/>
      <w:lvlText w:val="(%1)"/>
      <w:lvlJc w:val="left"/>
      <w:pPr>
        <w:ind w:left="1996" w:hanging="360"/>
      </w:pPr>
      <w:rPr>
        <w:rFonts w:hint="default"/>
      </w:r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num w:numId="1">
    <w:abstractNumId w:val="1"/>
  </w:num>
  <w:num w:numId="2">
    <w:abstractNumId w:val="24"/>
  </w:num>
  <w:num w:numId="3">
    <w:abstractNumId w:val="14"/>
  </w:num>
  <w:num w:numId="4">
    <w:abstractNumId w:val="9"/>
  </w:num>
  <w:num w:numId="5">
    <w:abstractNumId w:val="20"/>
  </w:num>
  <w:num w:numId="6">
    <w:abstractNumId w:val="15"/>
  </w:num>
  <w:num w:numId="7">
    <w:abstractNumId w:val="2"/>
  </w:num>
  <w:num w:numId="8">
    <w:abstractNumId w:val="19"/>
  </w:num>
  <w:num w:numId="9">
    <w:abstractNumId w:val="23"/>
  </w:num>
  <w:num w:numId="10">
    <w:abstractNumId w:val="10"/>
  </w:num>
  <w:num w:numId="11">
    <w:abstractNumId w:val="13"/>
  </w:num>
  <w:num w:numId="12">
    <w:abstractNumId w:val="8"/>
  </w:num>
  <w:num w:numId="13">
    <w:abstractNumId w:val="18"/>
  </w:num>
  <w:num w:numId="14">
    <w:abstractNumId w:val="2"/>
    <w:lvlOverride w:ilvl="0">
      <w:startOverride w:val="1"/>
    </w:lvlOverride>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 w:numId="50">
    <w:abstractNumId w:val="2"/>
  </w:num>
  <w:num w:numId="51">
    <w:abstractNumId w:val="2"/>
  </w:num>
  <w:num w:numId="52">
    <w:abstractNumId w:val="2"/>
  </w:num>
  <w:num w:numId="53">
    <w:abstractNumId w:val="2"/>
  </w:num>
  <w:num w:numId="54">
    <w:abstractNumId w:val="2"/>
  </w:num>
  <w:num w:numId="55">
    <w:abstractNumId w:val="5"/>
  </w:num>
  <w:num w:numId="56">
    <w:abstractNumId w:val="11"/>
  </w:num>
  <w:num w:numId="57">
    <w:abstractNumId w:val="7"/>
  </w:num>
  <w:num w:numId="58">
    <w:abstractNumId w:val="3"/>
  </w:num>
  <w:num w:numId="59">
    <w:abstractNumId w:val="12"/>
  </w:num>
  <w:num w:numId="60">
    <w:abstractNumId w:val="17"/>
  </w:num>
  <w:num w:numId="61">
    <w:abstractNumId w:val="25"/>
  </w:num>
  <w:num w:numId="62">
    <w:abstractNumId w:val="21"/>
  </w:num>
  <w:num w:numId="63">
    <w:abstractNumId w:val="6"/>
  </w:num>
  <w:num w:numId="64">
    <w:abstractNumId w:val="16"/>
  </w:num>
  <w:num w:numId="65">
    <w:abstractNumId w:val="0"/>
  </w:num>
  <w:num w:numId="66">
    <w:abstractNumId w:val="4"/>
  </w:num>
  <w:num w:numId="67">
    <w:abstractNumId w:val="22"/>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
  </w:num>
  <w:num w:numId="7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
  </w:num>
  <w:num w:numId="83">
    <w:abstractNumId w:val="2"/>
  </w:num>
  <w:num w:numId="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9"/>
  <w:autoHyphenation/>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Y2MTI3MDEztDCyMDBS0lEKTi0uzszPAykwNKsFABNcWJItAAAA"/>
  </w:docVars>
  <w:rsids>
    <w:rsidRoot w:val="00C63D2E"/>
    <w:rsid w:val="000050BD"/>
    <w:rsid w:val="00007536"/>
    <w:rsid w:val="0000767A"/>
    <w:rsid w:val="000129B1"/>
    <w:rsid w:val="000209DF"/>
    <w:rsid w:val="000309C1"/>
    <w:rsid w:val="0003147B"/>
    <w:rsid w:val="00032453"/>
    <w:rsid w:val="00034379"/>
    <w:rsid w:val="00040A44"/>
    <w:rsid w:val="00041AD2"/>
    <w:rsid w:val="00046E97"/>
    <w:rsid w:val="0005100E"/>
    <w:rsid w:val="00054CEA"/>
    <w:rsid w:val="00065A1C"/>
    <w:rsid w:val="000752E7"/>
    <w:rsid w:val="00080C4E"/>
    <w:rsid w:val="000811DF"/>
    <w:rsid w:val="000816A6"/>
    <w:rsid w:val="00082E92"/>
    <w:rsid w:val="00084680"/>
    <w:rsid w:val="000860C9"/>
    <w:rsid w:val="00087490"/>
    <w:rsid w:val="00091BA0"/>
    <w:rsid w:val="00094357"/>
    <w:rsid w:val="000A032D"/>
    <w:rsid w:val="000A7546"/>
    <w:rsid w:val="000B50F5"/>
    <w:rsid w:val="000B7F72"/>
    <w:rsid w:val="000C17A0"/>
    <w:rsid w:val="000C55D9"/>
    <w:rsid w:val="000C6B1D"/>
    <w:rsid w:val="000D0C77"/>
    <w:rsid w:val="000D0F86"/>
    <w:rsid w:val="000D1F0F"/>
    <w:rsid w:val="000E100F"/>
    <w:rsid w:val="000E423F"/>
    <w:rsid w:val="000F0148"/>
    <w:rsid w:val="000F3B31"/>
    <w:rsid w:val="000F55E4"/>
    <w:rsid w:val="000F57EC"/>
    <w:rsid w:val="000F5F7D"/>
    <w:rsid w:val="000F6C80"/>
    <w:rsid w:val="000F7898"/>
    <w:rsid w:val="000F7EBE"/>
    <w:rsid w:val="0010022D"/>
    <w:rsid w:val="00101411"/>
    <w:rsid w:val="00101F97"/>
    <w:rsid w:val="00106D27"/>
    <w:rsid w:val="00113A96"/>
    <w:rsid w:val="00114944"/>
    <w:rsid w:val="001163B3"/>
    <w:rsid w:val="0012100B"/>
    <w:rsid w:val="00122C21"/>
    <w:rsid w:val="00124913"/>
    <w:rsid w:val="00124A5A"/>
    <w:rsid w:val="0012665C"/>
    <w:rsid w:val="00132646"/>
    <w:rsid w:val="00134C90"/>
    <w:rsid w:val="00144186"/>
    <w:rsid w:val="001549ED"/>
    <w:rsid w:val="00163CF1"/>
    <w:rsid w:val="00167F53"/>
    <w:rsid w:val="001700D8"/>
    <w:rsid w:val="001702F5"/>
    <w:rsid w:val="00174774"/>
    <w:rsid w:val="001768EC"/>
    <w:rsid w:val="001843F2"/>
    <w:rsid w:val="00186729"/>
    <w:rsid w:val="0018737F"/>
    <w:rsid w:val="00194BAC"/>
    <w:rsid w:val="00197929"/>
    <w:rsid w:val="001A0D6E"/>
    <w:rsid w:val="001A1A5F"/>
    <w:rsid w:val="001A3D77"/>
    <w:rsid w:val="001B31FA"/>
    <w:rsid w:val="001B4A27"/>
    <w:rsid w:val="001B56BF"/>
    <w:rsid w:val="001C168E"/>
    <w:rsid w:val="001C65FA"/>
    <w:rsid w:val="001E16D3"/>
    <w:rsid w:val="001E77D3"/>
    <w:rsid w:val="001F4965"/>
    <w:rsid w:val="001F4BB2"/>
    <w:rsid w:val="001F6957"/>
    <w:rsid w:val="00206B1A"/>
    <w:rsid w:val="00212815"/>
    <w:rsid w:val="0021432F"/>
    <w:rsid w:val="002153C8"/>
    <w:rsid w:val="00226B82"/>
    <w:rsid w:val="00232087"/>
    <w:rsid w:val="002337EA"/>
    <w:rsid w:val="00235B18"/>
    <w:rsid w:val="0024128A"/>
    <w:rsid w:val="0024278A"/>
    <w:rsid w:val="002470B8"/>
    <w:rsid w:val="00250B52"/>
    <w:rsid w:val="00252CBF"/>
    <w:rsid w:val="00256CE6"/>
    <w:rsid w:val="0026591E"/>
    <w:rsid w:val="00270D10"/>
    <w:rsid w:val="002719F8"/>
    <w:rsid w:val="00274DAA"/>
    <w:rsid w:val="002758A8"/>
    <w:rsid w:val="002764B2"/>
    <w:rsid w:val="00277E19"/>
    <w:rsid w:val="00287E8B"/>
    <w:rsid w:val="00290845"/>
    <w:rsid w:val="00290BA5"/>
    <w:rsid w:val="002925BE"/>
    <w:rsid w:val="002A474F"/>
    <w:rsid w:val="002A48D6"/>
    <w:rsid w:val="002A4CEE"/>
    <w:rsid w:val="002A7038"/>
    <w:rsid w:val="002B0021"/>
    <w:rsid w:val="002B2116"/>
    <w:rsid w:val="002B3295"/>
    <w:rsid w:val="002B4E31"/>
    <w:rsid w:val="002B5D3C"/>
    <w:rsid w:val="002C3BDE"/>
    <w:rsid w:val="002C3F69"/>
    <w:rsid w:val="002D074C"/>
    <w:rsid w:val="002D1C56"/>
    <w:rsid w:val="002D4256"/>
    <w:rsid w:val="002D7253"/>
    <w:rsid w:val="002E2ECA"/>
    <w:rsid w:val="002F1B57"/>
    <w:rsid w:val="002F3814"/>
    <w:rsid w:val="002F3BA7"/>
    <w:rsid w:val="002F6577"/>
    <w:rsid w:val="0030095A"/>
    <w:rsid w:val="00303BE9"/>
    <w:rsid w:val="003111E6"/>
    <w:rsid w:val="00316ADF"/>
    <w:rsid w:val="00320B7E"/>
    <w:rsid w:val="00324DE5"/>
    <w:rsid w:val="003257EA"/>
    <w:rsid w:val="00327924"/>
    <w:rsid w:val="00330DFB"/>
    <w:rsid w:val="003352EA"/>
    <w:rsid w:val="0034363D"/>
    <w:rsid w:val="00346D78"/>
    <w:rsid w:val="003510CE"/>
    <w:rsid w:val="00354AF3"/>
    <w:rsid w:val="00373AF3"/>
    <w:rsid w:val="00380649"/>
    <w:rsid w:val="00382075"/>
    <w:rsid w:val="00382EE9"/>
    <w:rsid w:val="00383856"/>
    <w:rsid w:val="00384E77"/>
    <w:rsid w:val="00392A59"/>
    <w:rsid w:val="003A2AE9"/>
    <w:rsid w:val="003B0FBA"/>
    <w:rsid w:val="003B2616"/>
    <w:rsid w:val="003B312E"/>
    <w:rsid w:val="003B55AC"/>
    <w:rsid w:val="003B780B"/>
    <w:rsid w:val="003C038B"/>
    <w:rsid w:val="003C2B04"/>
    <w:rsid w:val="003C4A22"/>
    <w:rsid w:val="003C4B77"/>
    <w:rsid w:val="003C7664"/>
    <w:rsid w:val="003D18D4"/>
    <w:rsid w:val="003E2A92"/>
    <w:rsid w:val="003E42B0"/>
    <w:rsid w:val="003E5F33"/>
    <w:rsid w:val="003F0F6E"/>
    <w:rsid w:val="003F393F"/>
    <w:rsid w:val="003F755F"/>
    <w:rsid w:val="003F7F30"/>
    <w:rsid w:val="004000F0"/>
    <w:rsid w:val="00400D5C"/>
    <w:rsid w:val="00410329"/>
    <w:rsid w:val="00413AB9"/>
    <w:rsid w:val="00415B50"/>
    <w:rsid w:val="00417495"/>
    <w:rsid w:val="0041785A"/>
    <w:rsid w:val="00422BB3"/>
    <w:rsid w:val="0042633A"/>
    <w:rsid w:val="004264BE"/>
    <w:rsid w:val="004359E1"/>
    <w:rsid w:val="00437238"/>
    <w:rsid w:val="00437340"/>
    <w:rsid w:val="00446CBB"/>
    <w:rsid w:val="0045398F"/>
    <w:rsid w:val="004571EB"/>
    <w:rsid w:val="004616C5"/>
    <w:rsid w:val="00461B57"/>
    <w:rsid w:val="00462286"/>
    <w:rsid w:val="00462BBA"/>
    <w:rsid w:val="0046595F"/>
    <w:rsid w:val="004732EA"/>
    <w:rsid w:val="00474E02"/>
    <w:rsid w:val="0047557B"/>
    <w:rsid w:val="00486BBD"/>
    <w:rsid w:val="00492CF8"/>
    <w:rsid w:val="0049306A"/>
    <w:rsid w:val="00494B77"/>
    <w:rsid w:val="00496036"/>
    <w:rsid w:val="004A37E6"/>
    <w:rsid w:val="004A4C39"/>
    <w:rsid w:val="004A5F9B"/>
    <w:rsid w:val="004A6265"/>
    <w:rsid w:val="004A72DC"/>
    <w:rsid w:val="004B13B9"/>
    <w:rsid w:val="004C55F0"/>
    <w:rsid w:val="004C56A3"/>
    <w:rsid w:val="004C7F1E"/>
    <w:rsid w:val="004D0E53"/>
    <w:rsid w:val="004D10E9"/>
    <w:rsid w:val="004D18AA"/>
    <w:rsid w:val="004D2AE4"/>
    <w:rsid w:val="004D3224"/>
    <w:rsid w:val="004D6B9C"/>
    <w:rsid w:val="004D71B6"/>
    <w:rsid w:val="004E5AFE"/>
    <w:rsid w:val="004F2D60"/>
    <w:rsid w:val="004F45D4"/>
    <w:rsid w:val="004F5A2D"/>
    <w:rsid w:val="0050021B"/>
    <w:rsid w:val="00500D1C"/>
    <w:rsid w:val="005066B5"/>
    <w:rsid w:val="00506C8B"/>
    <w:rsid w:val="0051267F"/>
    <w:rsid w:val="00523C25"/>
    <w:rsid w:val="0052456A"/>
    <w:rsid w:val="00532600"/>
    <w:rsid w:val="00541033"/>
    <w:rsid w:val="005415B9"/>
    <w:rsid w:val="00543A28"/>
    <w:rsid w:val="0054469A"/>
    <w:rsid w:val="00546106"/>
    <w:rsid w:val="00551CC7"/>
    <w:rsid w:val="00557F02"/>
    <w:rsid w:val="00562705"/>
    <w:rsid w:val="00566A70"/>
    <w:rsid w:val="005722F6"/>
    <w:rsid w:val="00575901"/>
    <w:rsid w:val="00584613"/>
    <w:rsid w:val="005869E4"/>
    <w:rsid w:val="0059412C"/>
    <w:rsid w:val="0059649E"/>
    <w:rsid w:val="005972ED"/>
    <w:rsid w:val="00597D7D"/>
    <w:rsid w:val="005A0926"/>
    <w:rsid w:val="005A20AF"/>
    <w:rsid w:val="005A438B"/>
    <w:rsid w:val="005B1E2A"/>
    <w:rsid w:val="005B442E"/>
    <w:rsid w:val="005B4C01"/>
    <w:rsid w:val="005C2529"/>
    <w:rsid w:val="005C48A0"/>
    <w:rsid w:val="005C4990"/>
    <w:rsid w:val="005D11FC"/>
    <w:rsid w:val="005D2D4D"/>
    <w:rsid w:val="005D32F9"/>
    <w:rsid w:val="005F2E10"/>
    <w:rsid w:val="005F4B11"/>
    <w:rsid w:val="005F5BE2"/>
    <w:rsid w:val="005F65FA"/>
    <w:rsid w:val="005F7ACC"/>
    <w:rsid w:val="00601A35"/>
    <w:rsid w:val="00603E91"/>
    <w:rsid w:val="00604A95"/>
    <w:rsid w:val="00604BC8"/>
    <w:rsid w:val="0060682A"/>
    <w:rsid w:val="006074AA"/>
    <w:rsid w:val="006127A7"/>
    <w:rsid w:val="00616B90"/>
    <w:rsid w:val="006216F0"/>
    <w:rsid w:val="00624BE5"/>
    <w:rsid w:val="00633B4A"/>
    <w:rsid w:val="00640D9C"/>
    <w:rsid w:val="00647B08"/>
    <w:rsid w:val="006517BF"/>
    <w:rsid w:val="00653AB6"/>
    <w:rsid w:val="00654F20"/>
    <w:rsid w:val="006553EC"/>
    <w:rsid w:val="0065705D"/>
    <w:rsid w:val="0066578D"/>
    <w:rsid w:val="00671019"/>
    <w:rsid w:val="00673C78"/>
    <w:rsid w:val="00675A94"/>
    <w:rsid w:val="00684019"/>
    <w:rsid w:val="0068734D"/>
    <w:rsid w:val="00687D20"/>
    <w:rsid w:val="00690515"/>
    <w:rsid w:val="006906C6"/>
    <w:rsid w:val="00697C0E"/>
    <w:rsid w:val="006A0C20"/>
    <w:rsid w:val="006A1206"/>
    <w:rsid w:val="006A4C0C"/>
    <w:rsid w:val="006A65F7"/>
    <w:rsid w:val="006B1135"/>
    <w:rsid w:val="006B13D7"/>
    <w:rsid w:val="006B3FD1"/>
    <w:rsid w:val="006B7134"/>
    <w:rsid w:val="006C2821"/>
    <w:rsid w:val="006C3B19"/>
    <w:rsid w:val="006C66CF"/>
    <w:rsid w:val="006C788C"/>
    <w:rsid w:val="006C7B1D"/>
    <w:rsid w:val="006D7733"/>
    <w:rsid w:val="006E70BD"/>
    <w:rsid w:val="006E7CC0"/>
    <w:rsid w:val="006F216A"/>
    <w:rsid w:val="006F52E2"/>
    <w:rsid w:val="006F766D"/>
    <w:rsid w:val="007000E7"/>
    <w:rsid w:val="00707363"/>
    <w:rsid w:val="00710DC3"/>
    <w:rsid w:val="00711209"/>
    <w:rsid w:val="00712A47"/>
    <w:rsid w:val="00720441"/>
    <w:rsid w:val="007251CF"/>
    <w:rsid w:val="007314C8"/>
    <w:rsid w:val="00731C88"/>
    <w:rsid w:val="00732B7D"/>
    <w:rsid w:val="00734539"/>
    <w:rsid w:val="00736398"/>
    <w:rsid w:val="00737A6D"/>
    <w:rsid w:val="0074015F"/>
    <w:rsid w:val="00741E02"/>
    <w:rsid w:val="007449D3"/>
    <w:rsid w:val="00752C75"/>
    <w:rsid w:val="00757A6B"/>
    <w:rsid w:val="00761E02"/>
    <w:rsid w:val="007637EA"/>
    <w:rsid w:val="007752BC"/>
    <w:rsid w:val="00777451"/>
    <w:rsid w:val="00777AA2"/>
    <w:rsid w:val="00777E1A"/>
    <w:rsid w:val="00781FE2"/>
    <w:rsid w:val="0078228E"/>
    <w:rsid w:val="00792783"/>
    <w:rsid w:val="007A50EE"/>
    <w:rsid w:val="007A52FC"/>
    <w:rsid w:val="007B214C"/>
    <w:rsid w:val="007B64C5"/>
    <w:rsid w:val="007C0757"/>
    <w:rsid w:val="007C0BAC"/>
    <w:rsid w:val="007C63C9"/>
    <w:rsid w:val="007D5093"/>
    <w:rsid w:val="007D5693"/>
    <w:rsid w:val="007E34AF"/>
    <w:rsid w:val="007F09CF"/>
    <w:rsid w:val="007F3F9E"/>
    <w:rsid w:val="007F57AC"/>
    <w:rsid w:val="00800E91"/>
    <w:rsid w:val="00806E50"/>
    <w:rsid w:val="00807BFA"/>
    <w:rsid w:val="00810729"/>
    <w:rsid w:val="00810C20"/>
    <w:rsid w:val="0081372B"/>
    <w:rsid w:val="00823DA4"/>
    <w:rsid w:val="00827EAD"/>
    <w:rsid w:val="00831ABE"/>
    <w:rsid w:val="00835470"/>
    <w:rsid w:val="00840901"/>
    <w:rsid w:val="00842E0A"/>
    <w:rsid w:val="008475CD"/>
    <w:rsid w:val="00847BBB"/>
    <w:rsid w:val="00850DA4"/>
    <w:rsid w:val="008529EB"/>
    <w:rsid w:val="00853458"/>
    <w:rsid w:val="00856669"/>
    <w:rsid w:val="00856AD4"/>
    <w:rsid w:val="008608CE"/>
    <w:rsid w:val="00861A0D"/>
    <w:rsid w:val="00870B66"/>
    <w:rsid w:val="0088454D"/>
    <w:rsid w:val="008861B7"/>
    <w:rsid w:val="0088698B"/>
    <w:rsid w:val="008931D3"/>
    <w:rsid w:val="00895C02"/>
    <w:rsid w:val="0089663C"/>
    <w:rsid w:val="008A45FE"/>
    <w:rsid w:val="008A5997"/>
    <w:rsid w:val="008A7D68"/>
    <w:rsid w:val="008B25F1"/>
    <w:rsid w:val="008B4149"/>
    <w:rsid w:val="008B5986"/>
    <w:rsid w:val="008C13D9"/>
    <w:rsid w:val="008C6152"/>
    <w:rsid w:val="008D77B6"/>
    <w:rsid w:val="008E2FB5"/>
    <w:rsid w:val="008E5973"/>
    <w:rsid w:val="008E7C6C"/>
    <w:rsid w:val="008F17F6"/>
    <w:rsid w:val="008F6312"/>
    <w:rsid w:val="00900D9A"/>
    <w:rsid w:val="00901465"/>
    <w:rsid w:val="00907625"/>
    <w:rsid w:val="009134BC"/>
    <w:rsid w:val="00915547"/>
    <w:rsid w:val="00920E3D"/>
    <w:rsid w:val="009246D0"/>
    <w:rsid w:val="00932D7F"/>
    <w:rsid w:val="00935A45"/>
    <w:rsid w:val="00940137"/>
    <w:rsid w:val="00941896"/>
    <w:rsid w:val="0094251B"/>
    <w:rsid w:val="009433DD"/>
    <w:rsid w:val="00943661"/>
    <w:rsid w:val="009501D5"/>
    <w:rsid w:val="00954D91"/>
    <w:rsid w:val="0095773E"/>
    <w:rsid w:val="00965D76"/>
    <w:rsid w:val="00971F6F"/>
    <w:rsid w:val="00980238"/>
    <w:rsid w:val="00984220"/>
    <w:rsid w:val="00986B45"/>
    <w:rsid w:val="00990AC6"/>
    <w:rsid w:val="00993B90"/>
    <w:rsid w:val="00995A26"/>
    <w:rsid w:val="009A0107"/>
    <w:rsid w:val="009A111F"/>
    <w:rsid w:val="009A2601"/>
    <w:rsid w:val="009A2E0B"/>
    <w:rsid w:val="009A3108"/>
    <w:rsid w:val="009B0D8F"/>
    <w:rsid w:val="009B5454"/>
    <w:rsid w:val="009B7080"/>
    <w:rsid w:val="009B7B63"/>
    <w:rsid w:val="009C1D08"/>
    <w:rsid w:val="009C2FEC"/>
    <w:rsid w:val="009C3365"/>
    <w:rsid w:val="009D0080"/>
    <w:rsid w:val="009D05C2"/>
    <w:rsid w:val="009D1592"/>
    <w:rsid w:val="009D2CAC"/>
    <w:rsid w:val="009D4CBF"/>
    <w:rsid w:val="009D5E23"/>
    <w:rsid w:val="009F0524"/>
    <w:rsid w:val="009F4299"/>
    <w:rsid w:val="00A138E5"/>
    <w:rsid w:val="00A17CD1"/>
    <w:rsid w:val="00A23879"/>
    <w:rsid w:val="00A2390F"/>
    <w:rsid w:val="00A2477C"/>
    <w:rsid w:val="00A24DBE"/>
    <w:rsid w:val="00A26167"/>
    <w:rsid w:val="00A27FE5"/>
    <w:rsid w:val="00A30D70"/>
    <w:rsid w:val="00A37927"/>
    <w:rsid w:val="00A4167E"/>
    <w:rsid w:val="00A42FD7"/>
    <w:rsid w:val="00A44207"/>
    <w:rsid w:val="00A533D6"/>
    <w:rsid w:val="00A53E7D"/>
    <w:rsid w:val="00A54A83"/>
    <w:rsid w:val="00A562DC"/>
    <w:rsid w:val="00A61644"/>
    <w:rsid w:val="00A62677"/>
    <w:rsid w:val="00A6739F"/>
    <w:rsid w:val="00A72ECE"/>
    <w:rsid w:val="00A72F63"/>
    <w:rsid w:val="00A74267"/>
    <w:rsid w:val="00A742D9"/>
    <w:rsid w:val="00A7635B"/>
    <w:rsid w:val="00A815E6"/>
    <w:rsid w:val="00A81C47"/>
    <w:rsid w:val="00A86E36"/>
    <w:rsid w:val="00A92116"/>
    <w:rsid w:val="00A96AE4"/>
    <w:rsid w:val="00A977B8"/>
    <w:rsid w:val="00AA340F"/>
    <w:rsid w:val="00AA60C4"/>
    <w:rsid w:val="00AB0495"/>
    <w:rsid w:val="00AB0D7D"/>
    <w:rsid w:val="00AB4411"/>
    <w:rsid w:val="00AB790C"/>
    <w:rsid w:val="00AC054B"/>
    <w:rsid w:val="00AC1294"/>
    <w:rsid w:val="00AC4886"/>
    <w:rsid w:val="00AC6520"/>
    <w:rsid w:val="00AC7FEB"/>
    <w:rsid w:val="00AD16E5"/>
    <w:rsid w:val="00AD2E7D"/>
    <w:rsid w:val="00AD3355"/>
    <w:rsid w:val="00AD3AB0"/>
    <w:rsid w:val="00AD4701"/>
    <w:rsid w:val="00AD56B8"/>
    <w:rsid w:val="00AD7B42"/>
    <w:rsid w:val="00AD7E1E"/>
    <w:rsid w:val="00AE4CFC"/>
    <w:rsid w:val="00AF05A7"/>
    <w:rsid w:val="00AF7883"/>
    <w:rsid w:val="00B04864"/>
    <w:rsid w:val="00B100EA"/>
    <w:rsid w:val="00B1277C"/>
    <w:rsid w:val="00B12F08"/>
    <w:rsid w:val="00B17289"/>
    <w:rsid w:val="00B17755"/>
    <w:rsid w:val="00B24C2A"/>
    <w:rsid w:val="00B2649F"/>
    <w:rsid w:val="00B307D1"/>
    <w:rsid w:val="00B315FB"/>
    <w:rsid w:val="00B52105"/>
    <w:rsid w:val="00B5567C"/>
    <w:rsid w:val="00B55B60"/>
    <w:rsid w:val="00B667DE"/>
    <w:rsid w:val="00B67FD9"/>
    <w:rsid w:val="00B733EB"/>
    <w:rsid w:val="00B7451E"/>
    <w:rsid w:val="00B746E4"/>
    <w:rsid w:val="00B758D3"/>
    <w:rsid w:val="00B90463"/>
    <w:rsid w:val="00B91051"/>
    <w:rsid w:val="00B913BD"/>
    <w:rsid w:val="00B943EA"/>
    <w:rsid w:val="00B964FB"/>
    <w:rsid w:val="00B96B5A"/>
    <w:rsid w:val="00B978FA"/>
    <w:rsid w:val="00BA36FF"/>
    <w:rsid w:val="00BA3EE4"/>
    <w:rsid w:val="00BA61E4"/>
    <w:rsid w:val="00BA674A"/>
    <w:rsid w:val="00BA7123"/>
    <w:rsid w:val="00BA7320"/>
    <w:rsid w:val="00BA7D2B"/>
    <w:rsid w:val="00BB249C"/>
    <w:rsid w:val="00BC1706"/>
    <w:rsid w:val="00BC3775"/>
    <w:rsid w:val="00BC3D37"/>
    <w:rsid w:val="00BD1841"/>
    <w:rsid w:val="00BD2870"/>
    <w:rsid w:val="00BD3034"/>
    <w:rsid w:val="00BD7C51"/>
    <w:rsid w:val="00BE030C"/>
    <w:rsid w:val="00BE307F"/>
    <w:rsid w:val="00BE47F7"/>
    <w:rsid w:val="00BE5143"/>
    <w:rsid w:val="00BE6D2B"/>
    <w:rsid w:val="00BE7DDA"/>
    <w:rsid w:val="00BF3A39"/>
    <w:rsid w:val="00BF4001"/>
    <w:rsid w:val="00C0377F"/>
    <w:rsid w:val="00C03C1B"/>
    <w:rsid w:val="00C052C4"/>
    <w:rsid w:val="00C06FE3"/>
    <w:rsid w:val="00C1052B"/>
    <w:rsid w:val="00C13A31"/>
    <w:rsid w:val="00C14441"/>
    <w:rsid w:val="00C15365"/>
    <w:rsid w:val="00C20B8D"/>
    <w:rsid w:val="00C242F1"/>
    <w:rsid w:val="00C271B3"/>
    <w:rsid w:val="00C276D2"/>
    <w:rsid w:val="00C3000E"/>
    <w:rsid w:val="00C36116"/>
    <w:rsid w:val="00C42D55"/>
    <w:rsid w:val="00C51E77"/>
    <w:rsid w:val="00C534BC"/>
    <w:rsid w:val="00C53826"/>
    <w:rsid w:val="00C608D9"/>
    <w:rsid w:val="00C60FAB"/>
    <w:rsid w:val="00C61CC1"/>
    <w:rsid w:val="00C639EE"/>
    <w:rsid w:val="00C63D2E"/>
    <w:rsid w:val="00C67D42"/>
    <w:rsid w:val="00C70B2C"/>
    <w:rsid w:val="00C7102F"/>
    <w:rsid w:val="00C7164E"/>
    <w:rsid w:val="00C8241B"/>
    <w:rsid w:val="00C8269F"/>
    <w:rsid w:val="00C845A7"/>
    <w:rsid w:val="00C852CF"/>
    <w:rsid w:val="00C87019"/>
    <w:rsid w:val="00C873ED"/>
    <w:rsid w:val="00C879B7"/>
    <w:rsid w:val="00C91609"/>
    <w:rsid w:val="00C916F3"/>
    <w:rsid w:val="00C95471"/>
    <w:rsid w:val="00CA1004"/>
    <w:rsid w:val="00CA217C"/>
    <w:rsid w:val="00CA3ECB"/>
    <w:rsid w:val="00CA4A46"/>
    <w:rsid w:val="00CB1FDD"/>
    <w:rsid w:val="00CB2475"/>
    <w:rsid w:val="00CB45F6"/>
    <w:rsid w:val="00CB5F9B"/>
    <w:rsid w:val="00CC3F19"/>
    <w:rsid w:val="00CC4A09"/>
    <w:rsid w:val="00CC57C0"/>
    <w:rsid w:val="00CC5982"/>
    <w:rsid w:val="00CC5B50"/>
    <w:rsid w:val="00CC75FE"/>
    <w:rsid w:val="00CD0D83"/>
    <w:rsid w:val="00CD4E27"/>
    <w:rsid w:val="00CE383A"/>
    <w:rsid w:val="00CE3AB7"/>
    <w:rsid w:val="00CE59E3"/>
    <w:rsid w:val="00CE6973"/>
    <w:rsid w:val="00CF324E"/>
    <w:rsid w:val="00CF6A4B"/>
    <w:rsid w:val="00D056E5"/>
    <w:rsid w:val="00D11F16"/>
    <w:rsid w:val="00D12B5C"/>
    <w:rsid w:val="00D159D9"/>
    <w:rsid w:val="00D253A0"/>
    <w:rsid w:val="00D25AE2"/>
    <w:rsid w:val="00D26674"/>
    <w:rsid w:val="00D41610"/>
    <w:rsid w:val="00D5255A"/>
    <w:rsid w:val="00D56489"/>
    <w:rsid w:val="00D56BF1"/>
    <w:rsid w:val="00D56FD2"/>
    <w:rsid w:val="00D57E7B"/>
    <w:rsid w:val="00D60BA2"/>
    <w:rsid w:val="00D6243A"/>
    <w:rsid w:val="00D63EA2"/>
    <w:rsid w:val="00D70A2B"/>
    <w:rsid w:val="00D714A2"/>
    <w:rsid w:val="00D74EF2"/>
    <w:rsid w:val="00D830BD"/>
    <w:rsid w:val="00D83912"/>
    <w:rsid w:val="00D96D7F"/>
    <w:rsid w:val="00D97E7D"/>
    <w:rsid w:val="00DA0ADB"/>
    <w:rsid w:val="00DA50CB"/>
    <w:rsid w:val="00DC1148"/>
    <w:rsid w:val="00DC3111"/>
    <w:rsid w:val="00DC40DB"/>
    <w:rsid w:val="00DC5CB1"/>
    <w:rsid w:val="00DD279E"/>
    <w:rsid w:val="00DD36F6"/>
    <w:rsid w:val="00DD4F45"/>
    <w:rsid w:val="00DE0EBB"/>
    <w:rsid w:val="00DE3840"/>
    <w:rsid w:val="00DE3A95"/>
    <w:rsid w:val="00DE7247"/>
    <w:rsid w:val="00DF0C00"/>
    <w:rsid w:val="00DF245C"/>
    <w:rsid w:val="00DF2CE5"/>
    <w:rsid w:val="00DF5123"/>
    <w:rsid w:val="00E075C9"/>
    <w:rsid w:val="00E13A67"/>
    <w:rsid w:val="00E15A75"/>
    <w:rsid w:val="00E20C2B"/>
    <w:rsid w:val="00E22B01"/>
    <w:rsid w:val="00E25796"/>
    <w:rsid w:val="00E33604"/>
    <w:rsid w:val="00E33DA9"/>
    <w:rsid w:val="00E3750D"/>
    <w:rsid w:val="00E37948"/>
    <w:rsid w:val="00E404C0"/>
    <w:rsid w:val="00E40944"/>
    <w:rsid w:val="00E4192E"/>
    <w:rsid w:val="00E4328A"/>
    <w:rsid w:val="00E4560B"/>
    <w:rsid w:val="00E5025F"/>
    <w:rsid w:val="00E51C78"/>
    <w:rsid w:val="00E5265B"/>
    <w:rsid w:val="00E5420B"/>
    <w:rsid w:val="00E544FB"/>
    <w:rsid w:val="00E54BC0"/>
    <w:rsid w:val="00E56EF7"/>
    <w:rsid w:val="00E57108"/>
    <w:rsid w:val="00E606EB"/>
    <w:rsid w:val="00E61516"/>
    <w:rsid w:val="00E61631"/>
    <w:rsid w:val="00E7094F"/>
    <w:rsid w:val="00E73A66"/>
    <w:rsid w:val="00E75B14"/>
    <w:rsid w:val="00E84739"/>
    <w:rsid w:val="00E84F01"/>
    <w:rsid w:val="00E971BC"/>
    <w:rsid w:val="00EA15B9"/>
    <w:rsid w:val="00EA4940"/>
    <w:rsid w:val="00EA4ACE"/>
    <w:rsid w:val="00EA57C4"/>
    <w:rsid w:val="00EA5FD1"/>
    <w:rsid w:val="00EB12FF"/>
    <w:rsid w:val="00EB1B38"/>
    <w:rsid w:val="00EB256D"/>
    <w:rsid w:val="00EB3BF0"/>
    <w:rsid w:val="00EC303C"/>
    <w:rsid w:val="00EC45A8"/>
    <w:rsid w:val="00ED2BF8"/>
    <w:rsid w:val="00ED6C23"/>
    <w:rsid w:val="00EE7898"/>
    <w:rsid w:val="00EE7BBD"/>
    <w:rsid w:val="00EE7FB0"/>
    <w:rsid w:val="00EF13EC"/>
    <w:rsid w:val="00EF1F0D"/>
    <w:rsid w:val="00EF287D"/>
    <w:rsid w:val="00EF3800"/>
    <w:rsid w:val="00F0223D"/>
    <w:rsid w:val="00F04548"/>
    <w:rsid w:val="00F065C5"/>
    <w:rsid w:val="00F07E67"/>
    <w:rsid w:val="00F11196"/>
    <w:rsid w:val="00F123C3"/>
    <w:rsid w:val="00F12559"/>
    <w:rsid w:val="00F12F34"/>
    <w:rsid w:val="00F14769"/>
    <w:rsid w:val="00F16839"/>
    <w:rsid w:val="00F20CB2"/>
    <w:rsid w:val="00F21B04"/>
    <w:rsid w:val="00F21EBD"/>
    <w:rsid w:val="00F22C40"/>
    <w:rsid w:val="00F31002"/>
    <w:rsid w:val="00F31540"/>
    <w:rsid w:val="00F360A3"/>
    <w:rsid w:val="00F41926"/>
    <w:rsid w:val="00F41A31"/>
    <w:rsid w:val="00F46262"/>
    <w:rsid w:val="00F52015"/>
    <w:rsid w:val="00F556A2"/>
    <w:rsid w:val="00F55914"/>
    <w:rsid w:val="00F607D2"/>
    <w:rsid w:val="00F7065E"/>
    <w:rsid w:val="00F7067D"/>
    <w:rsid w:val="00F714A1"/>
    <w:rsid w:val="00F7401C"/>
    <w:rsid w:val="00F75B0F"/>
    <w:rsid w:val="00F82053"/>
    <w:rsid w:val="00F8376E"/>
    <w:rsid w:val="00F84D7D"/>
    <w:rsid w:val="00F918CC"/>
    <w:rsid w:val="00F9229D"/>
    <w:rsid w:val="00F933FC"/>
    <w:rsid w:val="00FA3ED4"/>
    <w:rsid w:val="00FA7EF2"/>
    <w:rsid w:val="00FC2386"/>
    <w:rsid w:val="00FC4253"/>
    <w:rsid w:val="00FC69EE"/>
    <w:rsid w:val="00FD394F"/>
    <w:rsid w:val="00FD75B0"/>
    <w:rsid w:val="00FE5CE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29BB17"/>
  <w15:docId w15:val="{DFDD8CF9-54BE-4F19-AF20-0EBF19AE7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656D4"/>
    <w:pPr>
      <w:spacing w:after="160" w:line="259" w:lineRule="auto"/>
      <w:ind w:left="567"/>
    </w:pPr>
    <w:rPr>
      <w:rFonts w:cs="Times New Roman (Základní text"/>
      <w:sz w:val="24"/>
    </w:rPr>
  </w:style>
  <w:style w:type="paragraph" w:styleId="Nadpis1">
    <w:name w:val="heading 1"/>
    <w:basedOn w:val="Normln"/>
    <w:next w:val="Normln"/>
    <w:link w:val="Nadpis1Char"/>
    <w:uiPriority w:val="9"/>
    <w:qFormat/>
    <w:rsid w:val="000656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0656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0656D4"/>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Nadpis5">
    <w:name w:val="heading 5"/>
    <w:basedOn w:val="Normln"/>
    <w:next w:val="Normln"/>
    <w:link w:val="Nadpis5Char"/>
    <w:uiPriority w:val="9"/>
    <w:semiHidden/>
    <w:unhideWhenUsed/>
    <w:qFormat/>
    <w:rsid w:val="00543A2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0656D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semiHidden/>
    <w:qFormat/>
    <w:rsid w:val="000656D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qFormat/>
    <w:rsid w:val="000656D4"/>
    <w:rPr>
      <w:rFonts w:asciiTheme="majorHAnsi" w:eastAsiaTheme="majorEastAsia" w:hAnsiTheme="majorHAnsi" w:cstheme="majorBidi"/>
      <w:color w:val="1F3763" w:themeColor="accent1" w:themeShade="7F"/>
      <w:sz w:val="24"/>
      <w:szCs w:val="24"/>
    </w:rPr>
  </w:style>
  <w:style w:type="character" w:customStyle="1" w:styleId="ZhlavChar">
    <w:name w:val="Záhlaví Char"/>
    <w:basedOn w:val="Standardnpsmoodstavce"/>
    <w:link w:val="Zhlav"/>
    <w:uiPriority w:val="99"/>
    <w:qFormat/>
    <w:rsid w:val="000656D4"/>
    <w:rPr>
      <w:rFonts w:cs="Times New Roman (Základní text"/>
      <w:sz w:val="24"/>
    </w:rPr>
  </w:style>
  <w:style w:type="character" w:customStyle="1" w:styleId="ZpatChar">
    <w:name w:val="Zápatí Char"/>
    <w:basedOn w:val="Standardnpsmoodstavce"/>
    <w:link w:val="Zpat"/>
    <w:uiPriority w:val="99"/>
    <w:qFormat/>
    <w:rsid w:val="000656D4"/>
    <w:rPr>
      <w:rFonts w:cs="Times New Roman (Základní text"/>
      <w:sz w:val="24"/>
    </w:rPr>
  </w:style>
  <w:style w:type="character" w:customStyle="1" w:styleId="Internetovodkaz">
    <w:name w:val="Internetový odkaz"/>
    <w:basedOn w:val="Standardnpsmoodstavce"/>
    <w:uiPriority w:val="99"/>
    <w:unhideWhenUsed/>
    <w:rsid w:val="000656D4"/>
    <w:rPr>
      <w:color w:val="0563C1" w:themeColor="hyperlink"/>
      <w:u w:val="single"/>
    </w:rPr>
  </w:style>
  <w:style w:type="character" w:customStyle="1" w:styleId="Nevyeenzmnka1">
    <w:name w:val="Nevyřešená zmínka1"/>
    <w:basedOn w:val="Standardnpsmoodstavce"/>
    <w:uiPriority w:val="99"/>
    <w:semiHidden/>
    <w:unhideWhenUsed/>
    <w:qFormat/>
    <w:rsid w:val="000656D4"/>
    <w:rPr>
      <w:color w:val="605E5C"/>
      <w:shd w:val="clear" w:color="auto" w:fill="E1DFDD"/>
    </w:rPr>
  </w:style>
  <w:style w:type="character" w:customStyle="1" w:styleId="NzevChar">
    <w:name w:val="Název Char"/>
    <w:basedOn w:val="Standardnpsmoodstavce"/>
    <w:link w:val="Nzev"/>
    <w:uiPriority w:val="10"/>
    <w:qFormat/>
    <w:rsid w:val="000656D4"/>
    <w:rPr>
      <w:rFonts w:ascii="Calibri" w:eastAsiaTheme="majorEastAsia" w:hAnsi="Calibri" w:cstheme="majorBidi"/>
      <w:caps/>
      <w:spacing w:val="-10"/>
      <w:kern w:val="2"/>
      <w:sz w:val="40"/>
      <w:szCs w:val="56"/>
    </w:rPr>
  </w:style>
  <w:style w:type="character" w:customStyle="1" w:styleId="AnShrnut-nadpisChar">
    <w:name w:val="!An Shrnutí - nadpis Char"/>
    <w:basedOn w:val="Standardnpsmoodstavce"/>
    <w:qFormat/>
    <w:locked/>
    <w:rsid w:val="000656D4"/>
    <w:rPr>
      <w:rFonts w:eastAsia="Times New Roman" w:cs="Arial"/>
      <w:b/>
      <w:bCs/>
      <w:caps/>
      <w:kern w:val="2"/>
      <w:sz w:val="24"/>
      <w:szCs w:val="28"/>
      <w:shd w:val="clear" w:color="auto" w:fill="FFFFFF"/>
      <w:lang w:eastAsia="cs-CZ"/>
    </w:rPr>
  </w:style>
  <w:style w:type="character" w:customStyle="1" w:styleId="An1Char">
    <w:name w:val="!An 1. Char"/>
    <w:basedOn w:val="Standardnpsmoodstavce"/>
    <w:link w:val="An1"/>
    <w:qFormat/>
    <w:locked/>
    <w:rsid w:val="000656D4"/>
    <w:rPr>
      <w:rFonts w:eastAsia="Times New Roman" w:cs="Arial"/>
      <w:b/>
      <w:bCs/>
      <w:caps/>
      <w:kern w:val="2"/>
      <w:sz w:val="24"/>
      <w:szCs w:val="28"/>
      <w:shd w:val="clear" w:color="auto" w:fill="FFFFFF"/>
      <w:lang w:eastAsia="cs-CZ"/>
    </w:rPr>
  </w:style>
  <w:style w:type="character" w:customStyle="1" w:styleId="An11Char">
    <w:name w:val="!An 1.1. Char"/>
    <w:basedOn w:val="Standardnpsmoodstavce"/>
    <w:link w:val="An11"/>
    <w:qFormat/>
    <w:locked/>
    <w:rsid w:val="000656D4"/>
    <w:rPr>
      <w:rFonts w:ascii="Calibri" w:eastAsia="Times New Roman" w:hAnsi="Calibri" w:cs="Arial"/>
      <w:b/>
      <w:bCs/>
      <w:iCs/>
      <w:sz w:val="24"/>
      <w:szCs w:val="28"/>
      <w:shd w:val="clear" w:color="auto" w:fill="FFFFFF"/>
      <w:lang w:eastAsia="cs-CZ"/>
    </w:rPr>
  </w:style>
  <w:style w:type="character" w:customStyle="1" w:styleId="11Char">
    <w:name w:val="1.1. Char"/>
    <w:basedOn w:val="Standardnpsmoodstavce"/>
    <w:link w:val="11"/>
    <w:qFormat/>
    <w:locked/>
    <w:rsid w:val="006127A7"/>
    <w:rPr>
      <w:rFonts w:eastAsia="Times New Roman" w:cs="Calibri Light"/>
      <w:b/>
      <w:bCs/>
      <w:sz w:val="26"/>
      <w:szCs w:val="26"/>
      <w:shd w:val="clear" w:color="auto" w:fill="FFFFFF"/>
      <w:lang w:eastAsia="cs-CZ"/>
    </w:rPr>
  </w:style>
  <w:style w:type="character" w:customStyle="1" w:styleId="AnShrnut-normalChar">
    <w:name w:val="!An Shrnutí - normal Char"/>
    <w:basedOn w:val="Standardnpsmoodstavce"/>
    <w:qFormat/>
    <w:locked/>
    <w:rsid w:val="000656D4"/>
    <w:rPr>
      <w:rFonts w:ascii="Calibri" w:eastAsia="Calibri" w:hAnsi="Calibri" w:cs="Times New Roman"/>
      <w:sz w:val="24"/>
      <w:shd w:val="clear" w:color="auto" w:fill="FFFFFF"/>
      <w:lang w:eastAsia="cs-CZ"/>
    </w:rPr>
  </w:style>
  <w:style w:type="character" w:customStyle="1" w:styleId="AnShnut-mChar">
    <w:name w:val="!An Shnutí - řím. č. Char"/>
    <w:basedOn w:val="Standardnpsmoodstavce"/>
    <w:qFormat/>
    <w:locked/>
    <w:rsid w:val="000656D4"/>
    <w:rPr>
      <w:rFonts w:ascii="Calibri" w:eastAsia="Times New Roman" w:hAnsi="Calibri" w:cs="Times New Roman"/>
      <w:sz w:val="24"/>
      <w:szCs w:val="24"/>
      <w:shd w:val="clear" w:color="auto" w:fill="FFFFFF"/>
      <w:lang w:eastAsia="cs-CZ"/>
    </w:rPr>
  </w:style>
  <w:style w:type="character" w:customStyle="1" w:styleId="AnNormalChar">
    <w:name w:val="!An Normal Char"/>
    <w:basedOn w:val="Standardnpsmoodstavce"/>
    <w:link w:val="AnNormal"/>
    <w:qFormat/>
    <w:locked/>
    <w:rsid w:val="00BF3A39"/>
    <w:rPr>
      <w:rFonts w:ascii="Calibri" w:eastAsia="Calibri" w:hAnsi="Calibri" w:cs="Times New Roman"/>
      <w:sz w:val="24"/>
      <w:shd w:val="clear" w:color="auto" w:fill="FFFFFF"/>
      <w:lang w:eastAsia="cs-CZ"/>
    </w:rPr>
  </w:style>
  <w:style w:type="character" w:customStyle="1" w:styleId="AnZvr-imChar">
    <w:name w:val="!An Závěr - řim. č. Char"/>
    <w:basedOn w:val="AnShnut-mChar"/>
    <w:qFormat/>
    <w:locked/>
    <w:rsid w:val="000656D4"/>
    <w:rPr>
      <w:rFonts w:ascii="Calibri" w:eastAsia="Times New Roman" w:hAnsi="Calibri" w:cs="Times New Roman"/>
      <w:b/>
      <w:sz w:val="24"/>
      <w:szCs w:val="24"/>
      <w:shd w:val="clear" w:color="auto" w:fill="FFFFFF"/>
      <w:lang w:eastAsia="cs-CZ"/>
    </w:rPr>
  </w:style>
  <w:style w:type="character" w:customStyle="1" w:styleId="AnNormal-sliChar">
    <w:name w:val="!An Normal - čísl. i Char"/>
    <w:basedOn w:val="Standardnpsmoodstavce"/>
    <w:qFormat/>
    <w:locked/>
    <w:rsid w:val="000656D4"/>
    <w:rPr>
      <w:rFonts w:ascii="Calibri" w:eastAsia="Times New Roman" w:hAnsi="Calibri" w:cs="Times New Roman"/>
      <w:sz w:val="24"/>
      <w:szCs w:val="24"/>
      <w:shd w:val="clear" w:color="auto" w:fill="FFFFFF"/>
      <w:lang w:eastAsia="cs-CZ"/>
    </w:rPr>
  </w:style>
  <w:style w:type="character" w:styleId="Zstupntext">
    <w:name w:val="Placeholder Text"/>
    <w:basedOn w:val="Standardnpsmoodstavce"/>
    <w:uiPriority w:val="99"/>
    <w:semiHidden/>
    <w:qFormat/>
    <w:rsid w:val="000656D4"/>
    <w:rPr>
      <w:color w:val="808080"/>
    </w:rPr>
  </w:style>
  <w:style w:type="character" w:customStyle="1" w:styleId="Normal-bold">
    <w:name w:val="Normal - bold"/>
    <w:basedOn w:val="Standardnpsmoodstavce"/>
    <w:uiPriority w:val="1"/>
    <w:qFormat/>
    <w:rsid w:val="000656D4"/>
    <w:rPr>
      <w:b/>
    </w:rPr>
  </w:style>
  <w:style w:type="character" w:customStyle="1" w:styleId="Styl1aChar">
    <w:name w:val="Styl1 a) Char"/>
    <w:basedOn w:val="Standardnpsmoodstavce"/>
    <w:link w:val="Styl1a"/>
    <w:qFormat/>
    <w:rsid w:val="000656D4"/>
    <w:rPr>
      <w:rFonts w:ascii="Calibri" w:eastAsia="Times New Roman" w:hAnsi="Calibri" w:cs="Times New Roman"/>
      <w:sz w:val="24"/>
      <w:szCs w:val="24"/>
      <w:lang w:eastAsia="cs-CZ"/>
    </w:rPr>
  </w:style>
  <w:style w:type="character" w:customStyle="1" w:styleId="NZEVChar0">
    <w:name w:val="NÁZEV Char"/>
    <w:qFormat/>
    <w:locked/>
    <w:rsid w:val="000656D4"/>
    <w:rPr>
      <w:rFonts w:ascii="Calibri Light" w:hAnsi="Calibri Light"/>
      <w:caps/>
      <w:sz w:val="40"/>
      <w:szCs w:val="32"/>
    </w:rPr>
  </w:style>
  <w:style w:type="character" w:customStyle="1" w:styleId="NormalChart">
    <w:name w:val="Normal Chart"/>
    <w:uiPriority w:val="1"/>
    <w:qFormat/>
    <w:rsid w:val="000656D4"/>
    <w:rPr>
      <w:lang w:eastAsia="en-US"/>
    </w:rPr>
  </w:style>
  <w:style w:type="character" w:customStyle="1" w:styleId="SML1Char">
    <w:name w:val="!SML 1. Char"/>
    <w:basedOn w:val="Standardnpsmoodstavce"/>
    <w:link w:val="SML1"/>
    <w:qFormat/>
    <w:rsid w:val="004732EA"/>
    <w:rPr>
      <w:rFonts w:ascii="Calibri" w:eastAsia="Times New Roman" w:hAnsi="Calibri" w:cs="Arial"/>
      <w:b/>
      <w:bCs/>
      <w:color w:val="000000"/>
      <w:sz w:val="24"/>
      <w:szCs w:val="26"/>
      <w:lang w:eastAsia="cs-CZ"/>
    </w:rPr>
  </w:style>
  <w:style w:type="character" w:customStyle="1" w:styleId="SML11Char">
    <w:name w:val="!SML 1.1. Char"/>
    <w:basedOn w:val="SML1Char"/>
    <w:link w:val="SML11"/>
    <w:qFormat/>
    <w:rsid w:val="004732EA"/>
    <w:rPr>
      <w:rFonts w:ascii="Calibri" w:eastAsia="Times New Roman" w:hAnsi="Calibri" w:cs="Arial"/>
      <w:b w:val="0"/>
      <w:bCs/>
      <w:color w:val="000000"/>
      <w:sz w:val="24"/>
      <w:szCs w:val="26"/>
      <w:lang w:eastAsia="cs-CZ"/>
    </w:rPr>
  </w:style>
  <w:style w:type="character" w:customStyle="1" w:styleId="SML111Char">
    <w:name w:val="!SML 1.1.1. Char"/>
    <w:basedOn w:val="SML11Char"/>
    <w:link w:val="SML111"/>
    <w:qFormat/>
    <w:rsid w:val="00E22B01"/>
    <w:rPr>
      <w:rFonts w:ascii="Calibri" w:eastAsia="Times New Roman" w:hAnsi="Calibri" w:cs="Arial"/>
      <w:b w:val="0"/>
      <w:bCs/>
      <w:color w:val="000000"/>
      <w:sz w:val="24"/>
      <w:szCs w:val="26"/>
      <w:lang w:eastAsia="cs-CZ"/>
    </w:rPr>
  </w:style>
  <w:style w:type="character" w:customStyle="1" w:styleId="SMLiChar">
    <w:name w:val="!SML i. Char"/>
    <w:basedOn w:val="SML111Char"/>
    <w:link w:val="SMLi"/>
    <w:qFormat/>
    <w:rsid w:val="004732EA"/>
    <w:rPr>
      <w:rFonts w:ascii="Calibri" w:eastAsia="Times New Roman" w:hAnsi="Calibri" w:cs="Times New Roman"/>
      <w:b w:val="0"/>
      <w:bCs w:val="0"/>
      <w:color w:val="000000"/>
      <w:sz w:val="24"/>
      <w:szCs w:val="24"/>
      <w:lang w:eastAsia="cs-CZ"/>
    </w:rPr>
  </w:style>
  <w:style w:type="character" w:customStyle="1" w:styleId="NormalUnderlined">
    <w:name w:val="Normal Underlined"/>
    <w:basedOn w:val="Standardnpsmoodstavce"/>
    <w:uiPriority w:val="1"/>
    <w:qFormat/>
    <w:rsid w:val="000656D4"/>
    <w:rPr>
      <w:rFonts w:asciiTheme="minorHAnsi" w:hAnsiTheme="minorHAnsi"/>
      <w:sz w:val="24"/>
      <w:u w:val="single"/>
    </w:rPr>
  </w:style>
  <w:style w:type="character" w:customStyle="1" w:styleId="SMLOdrkaChar">
    <w:name w:val="SML Odrážka Char"/>
    <w:basedOn w:val="SMLiChar"/>
    <w:link w:val="SMLOdrka"/>
    <w:qFormat/>
    <w:rsid w:val="009D4CBF"/>
    <w:rPr>
      <w:rFonts w:ascii="Calibri" w:eastAsia="Times New Roman" w:hAnsi="Calibri" w:cs="Times New Roman"/>
      <w:b w:val="0"/>
      <w:bCs w:val="0"/>
      <w:color w:val="000000"/>
      <w:sz w:val="24"/>
      <w:szCs w:val="24"/>
      <w:lang w:eastAsia="cs-CZ"/>
    </w:rPr>
  </w:style>
  <w:style w:type="character" w:customStyle="1" w:styleId="TextbublinyChar">
    <w:name w:val="Text bubliny Char"/>
    <w:basedOn w:val="Standardnpsmoodstavce"/>
    <w:link w:val="Textbubliny"/>
    <w:uiPriority w:val="99"/>
    <w:semiHidden/>
    <w:qFormat/>
    <w:rsid w:val="000656D4"/>
    <w:rPr>
      <w:rFonts w:ascii="Segoe UI" w:hAnsi="Segoe UI" w:cs="Segoe UI"/>
      <w:sz w:val="18"/>
      <w:szCs w:val="18"/>
    </w:rPr>
  </w:style>
  <w:style w:type="character" w:customStyle="1" w:styleId="Styl2">
    <w:name w:val="Styl2"/>
    <w:basedOn w:val="Standardnpsmoodstavce"/>
    <w:uiPriority w:val="1"/>
    <w:qFormat/>
    <w:rsid w:val="000656D4"/>
    <w:rPr>
      <w:b/>
      <w:i/>
    </w:rPr>
  </w:style>
  <w:style w:type="character" w:customStyle="1" w:styleId="Styl3">
    <w:name w:val="Styl3"/>
    <w:basedOn w:val="Standardnpsmoodstavce"/>
    <w:uiPriority w:val="1"/>
    <w:qFormat/>
    <w:rsid w:val="000656D4"/>
    <w:rPr>
      <w:b/>
    </w:rPr>
  </w:style>
  <w:style w:type="character" w:customStyle="1" w:styleId="NormalBold">
    <w:name w:val="Normal Bold"/>
    <w:basedOn w:val="Standardnpsmoodstavce"/>
    <w:uiPriority w:val="1"/>
    <w:qFormat/>
    <w:rsid w:val="000656D4"/>
    <w:rPr>
      <w:rFonts w:asciiTheme="minorHAnsi" w:hAnsiTheme="minorHAnsi"/>
      <w:b/>
      <w:sz w:val="24"/>
    </w:rPr>
  </w:style>
  <w:style w:type="character" w:styleId="Odkaznakoment">
    <w:name w:val="annotation reference"/>
    <w:basedOn w:val="Standardnpsmoodstavce"/>
    <w:uiPriority w:val="99"/>
    <w:semiHidden/>
    <w:unhideWhenUsed/>
    <w:qFormat/>
    <w:rsid w:val="000656D4"/>
    <w:rPr>
      <w:sz w:val="16"/>
      <w:szCs w:val="16"/>
    </w:rPr>
  </w:style>
  <w:style w:type="character" w:customStyle="1" w:styleId="TextkomenteChar">
    <w:name w:val="Text komentáře Char"/>
    <w:basedOn w:val="Standardnpsmoodstavce"/>
    <w:link w:val="Textkomente"/>
    <w:uiPriority w:val="99"/>
    <w:qFormat/>
    <w:rsid w:val="000656D4"/>
    <w:rPr>
      <w:rFonts w:cs="Times New Roman (Základní text"/>
      <w:sz w:val="20"/>
      <w:szCs w:val="20"/>
    </w:rPr>
  </w:style>
  <w:style w:type="character" w:customStyle="1" w:styleId="PedmtkomenteChar">
    <w:name w:val="Předmět komentáře Char"/>
    <w:basedOn w:val="TextkomenteChar"/>
    <w:link w:val="Pedmtkomente"/>
    <w:uiPriority w:val="99"/>
    <w:semiHidden/>
    <w:qFormat/>
    <w:rsid w:val="000656D4"/>
    <w:rPr>
      <w:rFonts w:cs="Times New Roman (Základní text"/>
      <w:b/>
      <w:bCs/>
      <w:sz w:val="20"/>
      <w:szCs w:val="20"/>
    </w:rPr>
  </w:style>
  <w:style w:type="character" w:customStyle="1" w:styleId="BezmezerChar">
    <w:name w:val="Bez mezer Char"/>
    <w:basedOn w:val="Standardnpsmoodstavce"/>
    <w:link w:val="Bezmezer"/>
    <w:uiPriority w:val="1"/>
    <w:qFormat/>
    <w:rsid w:val="000656D4"/>
  </w:style>
  <w:style w:type="character" w:customStyle="1" w:styleId="Styl2Char">
    <w:name w:val="Styl 2 Char"/>
    <w:basedOn w:val="Standardnpsmoodstavce"/>
    <w:link w:val="Styl20"/>
    <w:qFormat/>
    <w:rsid w:val="000656D4"/>
    <w:rPr>
      <w:rFonts w:ascii="Calibri" w:eastAsia="Times New Roman" w:hAnsi="Calibri" w:cs="Arial"/>
      <w:bCs/>
      <w:sz w:val="24"/>
      <w:szCs w:val="26"/>
      <w:lang w:eastAsia="cs-CZ"/>
    </w:rPr>
  </w:style>
  <w:style w:type="character" w:customStyle="1" w:styleId="iChar">
    <w:name w:val="i. Char"/>
    <w:aliases w:val="ii. Char"/>
    <w:basedOn w:val="Standardnpsmoodstavce"/>
    <w:qFormat/>
    <w:rsid w:val="000656D4"/>
    <w:rPr>
      <w:rFonts w:ascii="Calibri" w:eastAsia="Times New Roman" w:hAnsi="Calibri" w:cs="Times New Roman"/>
      <w:sz w:val="24"/>
      <w:szCs w:val="24"/>
      <w:lang w:eastAsia="cs-CZ"/>
    </w:rPr>
  </w:style>
  <w:style w:type="character" w:customStyle="1" w:styleId="SMLkapitolyChar">
    <w:name w:val="!SML kapitoly Char"/>
    <w:basedOn w:val="NzevChar"/>
    <w:link w:val="SMLkapitoly"/>
    <w:qFormat/>
    <w:rsid w:val="000656D4"/>
    <w:rPr>
      <w:rFonts w:ascii="Calibri" w:eastAsiaTheme="majorEastAsia" w:hAnsi="Calibri" w:cstheme="majorBidi"/>
      <w:caps/>
      <w:spacing w:val="-10"/>
      <w:kern w:val="2"/>
      <w:sz w:val="28"/>
      <w:szCs w:val="44"/>
    </w:rPr>
  </w:style>
  <w:style w:type="character" w:customStyle="1" w:styleId="OdstavecseseznamemChar">
    <w:name w:val="Odstavec se seznamem Char"/>
    <w:basedOn w:val="Standardnpsmoodstavce"/>
    <w:link w:val="Odstavecseseznamem"/>
    <w:uiPriority w:val="34"/>
    <w:qFormat/>
    <w:rsid w:val="000656D4"/>
    <w:rPr>
      <w:rFonts w:cs="Times New Roman (Základní text"/>
      <w:sz w:val="24"/>
    </w:rPr>
  </w:style>
  <w:style w:type="character" w:customStyle="1" w:styleId="Styl1Char">
    <w:name w:val="Styl 1 Char"/>
    <w:basedOn w:val="Standardnpsmoodstavce"/>
    <w:link w:val="Styl1"/>
    <w:qFormat/>
    <w:rsid w:val="000656D4"/>
    <w:rPr>
      <w:rFonts w:ascii="Calibri" w:eastAsia="Times New Roman" w:hAnsi="Calibri" w:cs="Arial"/>
      <w:b/>
      <w:bCs/>
      <w:sz w:val="24"/>
      <w:szCs w:val="26"/>
      <w:lang w:eastAsia="cs-CZ"/>
    </w:rPr>
  </w:style>
  <w:style w:type="character" w:customStyle="1" w:styleId="Styl3Char">
    <w:name w:val="Styl 3 Char"/>
    <w:basedOn w:val="Styl2Char"/>
    <w:link w:val="Styl30"/>
    <w:qFormat/>
    <w:rsid w:val="000656D4"/>
    <w:rPr>
      <w:rFonts w:ascii="Calibri" w:eastAsia="Times New Roman" w:hAnsi="Calibri" w:cs="Arial"/>
      <w:bCs/>
      <w:sz w:val="24"/>
      <w:szCs w:val="26"/>
      <w:lang w:eastAsia="cs-CZ"/>
    </w:rPr>
  </w:style>
  <w:style w:type="character" w:customStyle="1" w:styleId="KapitolaChar">
    <w:name w:val="Kapitola Char"/>
    <w:link w:val="Kapitola"/>
    <w:qFormat/>
    <w:locked/>
    <w:rsid w:val="000656D4"/>
    <w:rPr>
      <w:b/>
      <w:caps/>
      <w:sz w:val="24"/>
      <w:szCs w:val="24"/>
    </w:rPr>
  </w:style>
  <w:style w:type="character" w:customStyle="1" w:styleId="TextodstavceslovanChar">
    <w:name w:val="Text odstavce (číslovaný) Char"/>
    <w:basedOn w:val="Standardnpsmoodstavce"/>
    <w:link w:val="Textodstavceslovan"/>
    <w:qFormat/>
    <w:locked/>
    <w:rsid w:val="006142BA"/>
    <w:rPr>
      <w:sz w:val="24"/>
      <w:szCs w:val="24"/>
    </w:rPr>
  </w:style>
  <w:style w:type="character" w:customStyle="1" w:styleId="apple-converted-space">
    <w:name w:val="apple-converted-space"/>
    <w:basedOn w:val="Standardnpsmoodstavce"/>
    <w:qFormat/>
    <w:rsid w:val="00C964BE"/>
  </w:style>
  <w:style w:type="character" w:customStyle="1" w:styleId="Odkaznarejstk">
    <w:name w:val="Odkaz na rejstřík"/>
    <w:qFormat/>
  </w:style>
  <w:style w:type="character" w:customStyle="1" w:styleId="slovndk">
    <w:name w:val="Číslování řádků"/>
  </w:style>
  <w:style w:type="paragraph" w:customStyle="1" w:styleId="Nadpis">
    <w:name w:val="Nadpis"/>
    <w:basedOn w:val="Normln"/>
    <w:next w:val="Zkladntext"/>
    <w:qFormat/>
    <w:pPr>
      <w:keepNext/>
      <w:spacing w:before="240" w:after="120"/>
    </w:pPr>
    <w:rPr>
      <w:rFonts w:ascii="Liberation Sans" w:eastAsia="Microsoft YaHei" w:hAnsi="Liberation Sans" w:cs="Mangal"/>
      <w:sz w:val="28"/>
      <w:szCs w:val="28"/>
    </w:rPr>
  </w:style>
  <w:style w:type="paragraph" w:styleId="Zkladntext">
    <w:name w:val="Body Text"/>
    <w:basedOn w:val="Normln"/>
    <w:pPr>
      <w:spacing w:after="140" w:line="276"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Cs w:val="24"/>
    </w:rPr>
  </w:style>
  <w:style w:type="paragraph" w:customStyle="1" w:styleId="Rejstk">
    <w:name w:val="Rejstřík"/>
    <w:basedOn w:val="Normln"/>
    <w:qFormat/>
    <w:pPr>
      <w:suppressLineNumbers/>
    </w:pPr>
    <w:rPr>
      <w:rFonts w:cs="Mangal"/>
    </w:rPr>
  </w:style>
  <w:style w:type="paragraph" w:customStyle="1" w:styleId="Zhlavazpat">
    <w:name w:val="Záhlaví a zápatí"/>
    <w:basedOn w:val="Normln"/>
    <w:qFormat/>
  </w:style>
  <w:style w:type="paragraph" w:styleId="Zhlav">
    <w:name w:val="header"/>
    <w:basedOn w:val="Normln"/>
    <w:link w:val="ZhlavChar"/>
    <w:uiPriority w:val="99"/>
    <w:unhideWhenUsed/>
    <w:rsid w:val="000656D4"/>
    <w:pPr>
      <w:tabs>
        <w:tab w:val="center" w:pos="4536"/>
        <w:tab w:val="right" w:pos="9072"/>
      </w:tabs>
      <w:spacing w:after="0" w:line="240" w:lineRule="auto"/>
    </w:pPr>
  </w:style>
  <w:style w:type="paragraph" w:styleId="Zpat">
    <w:name w:val="footer"/>
    <w:basedOn w:val="Normln"/>
    <w:link w:val="ZpatChar"/>
    <w:uiPriority w:val="99"/>
    <w:unhideWhenUsed/>
    <w:rsid w:val="000656D4"/>
    <w:pPr>
      <w:tabs>
        <w:tab w:val="center" w:pos="4536"/>
        <w:tab w:val="right" w:pos="9072"/>
      </w:tabs>
      <w:spacing w:after="0" w:line="240" w:lineRule="auto"/>
    </w:pPr>
  </w:style>
  <w:style w:type="paragraph" w:styleId="Nzev">
    <w:name w:val="Title"/>
    <w:basedOn w:val="Normln"/>
    <w:next w:val="Bezmezer"/>
    <w:link w:val="NzevChar"/>
    <w:uiPriority w:val="10"/>
    <w:qFormat/>
    <w:rsid w:val="000656D4"/>
    <w:pPr>
      <w:keepNext/>
      <w:keepLines/>
      <w:spacing w:before="120" w:after="120" w:line="240" w:lineRule="auto"/>
      <w:jc w:val="center"/>
    </w:pPr>
    <w:rPr>
      <w:rFonts w:ascii="Calibri" w:eastAsiaTheme="majorEastAsia" w:hAnsi="Calibri" w:cstheme="majorBidi"/>
      <w:caps/>
      <w:spacing w:val="-10"/>
      <w:kern w:val="2"/>
      <w:sz w:val="40"/>
      <w:szCs w:val="56"/>
    </w:rPr>
  </w:style>
  <w:style w:type="paragraph" w:customStyle="1" w:styleId="AnShrnut-nadpis">
    <w:name w:val="!An Shrnutí - nadpis"/>
    <w:basedOn w:val="Nadpis1"/>
    <w:qFormat/>
    <w:rsid w:val="000656D4"/>
    <w:pPr>
      <w:shd w:val="clear" w:color="auto" w:fill="FFFFFF"/>
      <w:tabs>
        <w:tab w:val="left" w:pos="709"/>
      </w:tabs>
      <w:spacing w:before="480" w:after="120" w:line="240" w:lineRule="auto"/>
      <w:jc w:val="both"/>
    </w:pPr>
    <w:rPr>
      <w:rFonts w:asciiTheme="minorHAnsi" w:eastAsia="Times New Roman" w:hAnsiTheme="minorHAnsi" w:cs="Arial"/>
      <w:b/>
      <w:bCs/>
      <w:caps/>
      <w:color w:val="auto"/>
      <w:kern w:val="2"/>
      <w:sz w:val="24"/>
      <w:szCs w:val="28"/>
      <w:lang w:eastAsia="cs-CZ"/>
    </w:rPr>
  </w:style>
  <w:style w:type="paragraph" w:customStyle="1" w:styleId="An11">
    <w:name w:val="!An 1.1."/>
    <w:basedOn w:val="Nadpis2"/>
    <w:next w:val="AnNormal"/>
    <w:link w:val="An11Char"/>
    <w:qFormat/>
    <w:rsid w:val="000656D4"/>
    <w:pPr>
      <w:keepNext w:val="0"/>
      <w:keepLines w:val="0"/>
      <w:numPr>
        <w:numId w:val="3"/>
      </w:numPr>
      <w:shd w:val="clear" w:color="auto" w:fill="FFFFFF"/>
      <w:tabs>
        <w:tab w:val="left" w:pos="709"/>
        <w:tab w:val="left" w:pos="7655"/>
      </w:tabs>
      <w:spacing w:before="240" w:after="120" w:line="240" w:lineRule="auto"/>
      <w:jc w:val="both"/>
    </w:pPr>
    <w:rPr>
      <w:rFonts w:ascii="Calibri" w:eastAsia="Times New Roman" w:hAnsi="Calibri" w:cs="Arial"/>
      <w:b/>
      <w:bCs/>
      <w:iCs/>
      <w:color w:val="auto"/>
      <w:sz w:val="24"/>
      <w:szCs w:val="28"/>
      <w:lang w:eastAsia="cs-CZ"/>
    </w:rPr>
  </w:style>
  <w:style w:type="paragraph" w:customStyle="1" w:styleId="An1">
    <w:name w:val="!An 1."/>
    <w:basedOn w:val="Nadpis1"/>
    <w:next w:val="An11"/>
    <w:link w:val="An1Char"/>
    <w:qFormat/>
    <w:rsid w:val="000656D4"/>
    <w:pPr>
      <w:shd w:val="clear" w:color="auto" w:fill="FFFFFF"/>
      <w:tabs>
        <w:tab w:val="left" w:pos="709"/>
      </w:tabs>
      <w:spacing w:before="480" w:after="120" w:line="240" w:lineRule="auto"/>
      <w:ind w:left="709" w:hanging="709"/>
      <w:jc w:val="both"/>
    </w:pPr>
    <w:rPr>
      <w:rFonts w:asciiTheme="minorHAnsi" w:eastAsia="Times New Roman" w:hAnsiTheme="minorHAnsi" w:cs="Arial"/>
      <w:b/>
      <w:bCs/>
      <w:caps/>
      <w:color w:val="auto"/>
      <w:kern w:val="2"/>
      <w:sz w:val="24"/>
      <w:szCs w:val="28"/>
      <w:lang w:eastAsia="cs-CZ"/>
    </w:rPr>
  </w:style>
  <w:style w:type="paragraph" w:customStyle="1" w:styleId="AnNormal">
    <w:name w:val="!An Normal"/>
    <w:basedOn w:val="Normln"/>
    <w:link w:val="AnNormalChar"/>
    <w:qFormat/>
    <w:rsid w:val="00BF3A39"/>
    <w:pPr>
      <w:shd w:val="clear" w:color="auto" w:fill="FFFFFF"/>
      <w:spacing w:before="120" w:after="120" w:line="240" w:lineRule="auto"/>
      <w:ind w:left="0"/>
      <w:jc w:val="both"/>
    </w:pPr>
    <w:rPr>
      <w:rFonts w:ascii="Calibri" w:eastAsia="Calibri" w:hAnsi="Calibri" w:cs="Times New Roman"/>
      <w:lang w:eastAsia="cs-CZ"/>
    </w:rPr>
  </w:style>
  <w:style w:type="paragraph" w:customStyle="1" w:styleId="11">
    <w:name w:val="1.1."/>
    <w:basedOn w:val="Nadpis2"/>
    <w:next w:val="AnNormal"/>
    <w:link w:val="11Char"/>
    <w:qFormat/>
    <w:rsid w:val="006127A7"/>
    <w:pPr>
      <w:numPr>
        <w:ilvl w:val="1"/>
        <w:numId w:val="59"/>
      </w:numPr>
      <w:shd w:val="clear" w:color="auto" w:fill="FFFFFF"/>
      <w:spacing w:before="240" w:after="120" w:line="240" w:lineRule="auto"/>
      <w:ind w:left="2592"/>
      <w:jc w:val="both"/>
    </w:pPr>
    <w:rPr>
      <w:rFonts w:asciiTheme="minorHAnsi" w:eastAsia="Times New Roman" w:hAnsiTheme="minorHAnsi" w:cs="Calibri Light"/>
      <w:b/>
      <w:bCs/>
      <w:color w:val="auto"/>
      <w:lang w:eastAsia="cs-CZ"/>
    </w:rPr>
  </w:style>
  <w:style w:type="paragraph" w:customStyle="1" w:styleId="AnShrnut-normal">
    <w:name w:val="!An Shrnutí - normal"/>
    <w:basedOn w:val="Normln"/>
    <w:qFormat/>
    <w:rsid w:val="000656D4"/>
    <w:pPr>
      <w:shd w:val="clear" w:color="auto" w:fill="FFFFFF"/>
      <w:spacing w:before="120" w:after="120" w:line="240" w:lineRule="auto"/>
      <w:jc w:val="both"/>
    </w:pPr>
    <w:rPr>
      <w:rFonts w:ascii="Calibri" w:eastAsia="Calibri" w:hAnsi="Calibri" w:cs="Times New Roman"/>
      <w:lang w:eastAsia="cs-CZ"/>
    </w:rPr>
  </w:style>
  <w:style w:type="paragraph" w:customStyle="1" w:styleId="AnShnut-m">
    <w:name w:val="!An Shnutí - řím. č."/>
    <w:basedOn w:val="Normln"/>
    <w:qFormat/>
    <w:rsid w:val="000656D4"/>
    <w:pPr>
      <w:numPr>
        <w:numId w:val="1"/>
      </w:numPr>
      <w:shd w:val="clear" w:color="auto" w:fill="FFFFFF"/>
      <w:spacing w:before="120" w:after="120" w:line="240" w:lineRule="auto"/>
      <w:ind w:left="567" w:hanging="720"/>
      <w:jc w:val="both"/>
    </w:pPr>
    <w:rPr>
      <w:rFonts w:ascii="Calibri" w:eastAsia="Times New Roman" w:hAnsi="Calibri" w:cs="Times New Roman"/>
      <w:szCs w:val="24"/>
      <w:lang w:eastAsia="cs-CZ"/>
    </w:rPr>
  </w:style>
  <w:style w:type="paragraph" w:customStyle="1" w:styleId="AnZvr-im">
    <w:name w:val="!An Závěr - řim. č."/>
    <w:basedOn w:val="AnShnut-m"/>
    <w:qFormat/>
    <w:rsid w:val="000656D4"/>
    <w:pPr>
      <w:numPr>
        <w:numId w:val="6"/>
      </w:numPr>
      <w:ind w:left="1418" w:hanging="709"/>
    </w:pPr>
    <w:rPr>
      <w:b/>
    </w:rPr>
  </w:style>
  <w:style w:type="paragraph" w:customStyle="1" w:styleId="AnNormal-sli">
    <w:name w:val="!An Normal - čísl. i"/>
    <w:basedOn w:val="Normln"/>
    <w:qFormat/>
    <w:rsid w:val="000656D4"/>
    <w:pPr>
      <w:keepNext/>
      <w:keepLines/>
      <w:numPr>
        <w:numId w:val="2"/>
      </w:numPr>
      <w:shd w:val="clear" w:color="auto" w:fill="FFFFFF"/>
      <w:spacing w:before="120" w:after="120" w:line="240" w:lineRule="auto"/>
      <w:ind w:left="567" w:hanging="720"/>
      <w:jc w:val="both"/>
    </w:pPr>
    <w:rPr>
      <w:rFonts w:ascii="Calibri" w:eastAsia="Times New Roman" w:hAnsi="Calibri" w:cs="Times New Roman"/>
      <w:szCs w:val="24"/>
      <w:lang w:eastAsia="cs-CZ"/>
    </w:rPr>
  </w:style>
  <w:style w:type="paragraph" w:styleId="Bezmezer">
    <w:name w:val="No Spacing"/>
    <w:link w:val="BezmezerChar"/>
    <w:uiPriority w:val="1"/>
    <w:qFormat/>
    <w:rsid w:val="000656D4"/>
  </w:style>
  <w:style w:type="paragraph" w:customStyle="1" w:styleId="Styl1a">
    <w:name w:val="Styl1 a)"/>
    <w:basedOn w:val="Odstavecseseznamem"/>
    <w:link w:val="Styl1aChar"/>
    <w:qFormat/>
    <w:rsid w:val="000656D4"/>
    <w:pPr>
      <w:numPr>
        <w:numId w:val="4"/>
      </w:numPr>
      <w:spacing w:before="120" w:after="120" w:line="240" w:lineRule="auto"/>
      <w:jc w:val="both"/>
    </w:pPr>
    <w:rPr>
      <w:rFonts w:ascii="Calibri" w:eastAsia="Times New Roman" w:hAnsi="Calibri" w:cs="Times New Roman"/>
      <w:szCs w:val="24"/>
      <w:shd w:val="clear" w:color="auto" w:fill="FFFFFF"/>
      <w:lang w:eastAsia="cs-CZ"/>
    </w:rPr>
  </w:style>
  <w:style w:type="paragraph" w:styleId="Odstavecseseznamem">
    <w:name w:val="List Paragraph"/>
    <w:basedOn w:val="Normln"/>
    <w:link w:val="OdstavecseseznamemChar"/>
    <w:uiPriority w:val="34"/>
    <w:qFormat/>
    <w:rsid w:val="000656D4"/>
    <w:pPr>
      <w:ind w:left="720"/>
      <w:contextualSpacing/>
    </w:pPr>
  </w:style>
  <w:style w:type="paragraph" w:customStyle="1" w:styleId="NZEV0">
    <w:name w:val="NÁZEV"/>
    <w:basedOn w:val="Normln"/>
    <w:next w:val="Normln"/>
    <w:qFormat/>
    <w:rsid w:val="000656D4"/>
    <w:pPr>
      <w:spacing w:before="240" w:after="120" w:line="240" w:lineRule="auto"/>
      <w:jc w:val="center"/>
    </w:pPr>
    <w:rPr>
      <w:rFonts w:ascii="Calibri Light" w:hAnsi="Calibri Light" w:cstheme="minorBidi"/>
      <w:caps/>
      <w:sz w:val="40"/>
      <w:szCs w:val="32"/>
    </w:rPr>
  </w:style>
  <w:style w:type="paragraph" w:customStyle="1" w:styleId="SML1">
    <w:name w:val="!SML 1."/>
    <w:basedOn w:val="Nadpis3"/>
    <w:next w:val="SML11"/>
    <w:link w:val="SML1Char"/>
    <w:qFormat/>
    <w:rsid w:val="004732EA"/>
    <w:pPr>
      <w:keepLines w:val="0"/>
      <w:numPr>
        <w:numId w:val="7"/>
      </w:numPr>
      <w:spacing w:before="240" w:after="120" w:line="240" w:lineRule="auto"/>
      <w:jc w:val="both"/>
      <w:outlineLvl w:val="0"/>
    </w:pPr>
    <w:rPr>
      <w:rFonts w:ascii="Calibri" w:eastAsia="Times New Roman" w:hAnsi="Calibri" w:cs="Arial"/>
      <w:b/>
      <w:bCs/>
      <w:color w:val="000000"/>
      <w:szCs w:val="26"/>
      <w:shd w:val="clear" w:color="auto" w:fill="FFFFFF"/>
      <w:lang w:eastAsia="cs-CZ"/>
    </w:rPr>
  </w:style>
  <w:style w:type="paragraph" w:customStyle="1" w:styleId="SML11">
    <w:name w:val="!SML 1.1."/>
    <w:basedOn w:val="SML1"/>
    <w:link w:val="SML11Char"/>
    <w:qFormat/>
    <w:rsid w:val="004732EA"/>
    <w:pPr>
      <w:keepNext w:val="0"/>
      <w:numPr>
        <w:ilvl w:val="1"/>
      </w:numPr>
      <w:spacing w:before="120"/>
      <w:ind w:left="851" w:hanging="851"/>
      <w:outlineLvl w:val="1"/>
    </w:pPr>
    <w:rPr>
      <w:b w:val="0"/>
    </w:rPr>
  </w:style>
  <w:style w:type="paragraph" w:customStyle="1" w:styleId="SML111">
    <w:name w:val="!SML 1.1.1."/>
    <w:basedOn w:val="SML11"/>
    <w:link w:val="SML111Char"/>
    <w:autoRedefine/>
    <w:qFormat/>
    <w:rsid w:val="00E22B01"/>
    <w:pPr>
      <w:numPr>
        <w:ilvl w:val="2"/>
        <w:numId w:val="38"/>
      </w:numPr>
      <w:ind w:left="1701" w:hanging="850"/>
    </w:pPr>
  </w:style>
  <w:style w:type="paragraph" w:customStyle="1" w:styleId="SMLi">
    <w:name w:val="!SML i."/>
    <w:basedOn w:val="i"/>
    <w:link w:val="SMLiChar"/>
    <w:qFormat/>
    <w:rsid w:val="004732EA"/>
    <w:pPr>
      <w:ind w:left="1418" w:hanging="567"/>
    </w:pPr>
  </w:style>
  <w:style w:type="paragraph" w:customStyle="1" w:styleId="SMLOdrka">
    <w:name w:val="SML Odrážka"/>
    <w:basedOn w:val="SMLi"/>
    <w:link w:val="SMLOdrkaChar"/>
    <w:qFormat/>
    <w:rsid w:val="009D4CBF"/>
    <w:pPr>
      <w:numPr>
        <w:numId w:val="5"/>
      </w:numPr>
      <w:ind w:left="2126" w:hanging="425"/>
      <w:contextualSpacing/>
    </w:pPr>
  </w:style>
  <w:style w:type="paragraph" w:styleId="Textbubliny">
    <w:name w:val="Balloon Text"/>
    <w:basedOn w:val="Normln"/>
    <w:link w:val="TextbublinyChar"/>
    <w:uiPriority w:val="99"/>
    <w:semiHidden/>
    <w:unhideWhenUsed/>
    <w:qFormat/>
    <w:rsid w:val="000656D4"/>
    <w:pPr>
      <w:spacing w:after="0" w:line="240" w:lineRule="auto"/>
    </w:pPr>
    <w:rPr>
      <w:rFonts w:ascii="Segoe UI" w:hAnsi="Segoe UI" w:cs="Segoe UI"/>
      <w:sz w:val="18"/>
      <w:szCs w:val="18"/>
    </w:rPr>
  </w:style>
  <w:style w:type="paragraph" w:customStyle="1" w:styleId="BA1E66F24C82455E9867E71BA5CA76A8">
    <w:name w:val="BA1E66F24C82455E9867E71BA5CA76A8"/>
    <w:qFormat/>
    <w:rsid w:val="000656D4"/>
    <w:pPr>
      <w:spacing w:after="160" w:line="259" w:lineRule="auto"/>
    </w:pPr>
    <w:rPr>
      <w:rFonts w:ascii="Calibri" w:eastAsiaTheme="minorEastAsia" w:hAnsi="Calibri"/>
      <w:lang w:eastAsia="cs-CZ"/>
    </w:rPr>
  </w:style>
  <w:style w:type="paragraph" w:styleId="Textkomente">
    <w:name w:val="annotation text"/>
    <w:basedOn w:val="Normln"/>
    <w:link w:val="TextkomenteChar"/>
    <w:uiPriority w:val="99"/>
    <w:unhideWhenUsed/>
    <w:qFormat/>
    <w:rsid w:val="000656D4"/>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0656D4"/>
    <w:rPr>
      <w:b/>
      <w:bCs/>
    </w:rPr>
  </w:style>
  <w:style w:type="paragraph" w:customStyle="1" w:styleId="ViewMaster">
    <w:name w:val="ViewMaster"/>
    <w:qFormat/>
    <w:rsid w:val="000656D4"/>
    <w:pPr>
      <w:spacing w:after="160" w:line="259" w:lineRule="auto"/>
    </w:pPr>
    <w:rPr>
      <w:rFonts w:ascii="Calibri" w:eastAsiaTheme="minorEastAsia" w:hAnsi="Calibri" w:cs="Times New Roman"/>
      <w:sz w:val="3276"/>
      <w:szCs w:val="3276"/>
      <w:lang w:eastAsia="cs-CZ"/>
    </w:rPr>
  </w:style>
  <w:style w:type="paragraph" w:customStyle="1" w:styleId="PRINAZEV">
    <w:name w:val="!PRI NAZEV"/>
    <w:basedOn w:val="Normln"/>
    <w:next w:val="SML1"/>
    <w:qFormat/>
    <w:rsid w:val="000656D4"/>
    <w:pPr>
      <w:numPr>
        <w:numId w:val="9"/>
      </w:numPr>
      <w:jc w:val="center"/>
    </w:pPr>
    <w:rPr>
      <w:rFonts w:ascii="Calibri" w:hAnsi="Calibri"/>
      <w:caps/>
      <w:sz w:val="40"/>
    </w:rPr>
  </w:style>
  <w:style w:type="paragraph" w:customStyle="1" w:styleId="PR1">
    <w:name w:val="!PR 1."/>
    <w:basedOn w:val="SML1"/>
    <w:qFormat/>
    <w:rsid w:val="000656D4"/>
    <w:pPr>
      <w:jc w:val="left"/>
    </w:pPr>
  </w:style>
  <w:style w:type="paragraph" w:customStyle="1" w:styleId="Styl1">
    <w:name w:val="Styl 1"/>
    <w:basedOn w:val="Nadpis3"/>
    <w:link w:val="Styl1Char"/>
    <w:qFormat/>
    <w:rsid w:val="000656D4"/>
    <w:pPr>
      <w:spacing w:before="240" w:after="120" w:line="240" w:lineRule="auto"/>
      <w:ind w:left="360" w:hanging="360"/>
      <w:jc w:val="both"/>
      <w:outlineLvl w:val="0"/>
    </w:pPr>
    <w:rPr>
      <w:rFonts w:ascii="Calibri" w:eastAsia="Times New Roman" w:hAnsi="Calibri" w:cs="Arial"/>
      <w:b/>
      <w:bCs/>
      <w:color w:val="000000"/>
      <w:szCs w:val="26"/>
      <w:shd w:val="clear" w:color="auto" w:fill="FFFFFF"/>
      <w:lang w:eastAsia="cs-CZ"/>
    </w:rPr>
  </w:style>
  <w:style w:type="paragraph" w:customStyle="1" w:styleId="Styl20">
    <w:name w:val="Styl 2"/>
    <w:basedOn w:val="Styl1"/>
    <w:link w:val="Styl2Char"/>
    <w:qFormat/>
    <w:rsid w:val="000656D4"/>
    <w:pPr>
      <w:keepNext w:val="0"/>
      <w:keepLines w:val="0"/>
      <w:spacing w:before="120"/>
      <w:ind w:left="792" w:hanging="432"/>
      <w:outlineLvl w:val="1"/>
    </w:pPr>
    <w:rPr>
      <w:b w:val="0"/>
    </w:rPr>
  </w:style>
  <w:style w:type="paragraph" w:customStyle="1" w:styleId="i">
    <w:name w:val="i."/>
    <w:aliases w:val="ii."/>
    <w:basedOn w:val="Normln"/>
    <w:qFormat/>
    <w:rsid w:val="000656D4"/>
    <w:pPr>
      <w:numPr>
        <w:numId w:val="8"/>
      </w:numPr>
      <w:spacing w:after="120" w:line="240" w:lineRule="auto"/>
      <w:jc w:val="both"/>
    </w:pPr>
    <w:rPr>
      <w:rFonts w:ascii="Calibri" w:eastAsia="Times New Roman" w:hAnsi="Calibri" w:cs="Times New Roman"/>
      <w:szCs w:val="24"/>
      <w:lang w:eastAsia="cs-CZ"/>
    </w:rPr>
  </w:style>
  <w:style w:type="paragraph" w:customStyle="1" w:styleId="SMLa">
    <w:name w:val="!SML a)"/>
    <w:qFormat/>
    <w:rsid w:val="000656D4"/>
    <w:pPr>
      <w:numPr>
        <w:numId w:val="10"/>
      </w:numPr>
      <w:spacing w:after="160" w:line="259" w:lineRule="auto"/>
      <w:jc w:val="both"/>
    </w:pPr>
    <w:rPr>
      <w:rFonts w:ascii="Calibri" w:eastAsia="Times New Roman" w:hAnsi="Calibri" w:cs="Arial"/>
      <w:bCs/>
      <w:sz w:val="24"/>
      <w:szCs w:val="26"/>
      <w:shd w:val="clear" w:color="auto" w:fill="FFFFFF"/>
      <w:lang w:eastAsia="cs-CZ"/>
    </w:rPr>
  </w:style>
  <w:style w:type="paragraph" w:customStyle="1" w:styleId="SMLkapitoly">
    <w:name w:val="!SML kapitoly"/>
    <w:basedOn w:val="Nzev"/>
    <w:next w:val="SML1"/>
    <w:link w:val="SMLkapitolyChar"/>
    <w:qFormat/>
    <w:rsid w:val="000656D4"/>
    <w:pPr>
      <w:numPr>
        <w:numId w:val="11"/>
      </w:numPr>
      <w:spacing w:before="360"/>
      <w:ind w:left="0" w:firstLine="0"/>
    </w:pPr>
    <w:rPr>
      <w:sz w:val="28"/>
      <w:szCs w:val="44"/>
    </w:rPr>
  </w:style>
  <w:style w:type="paragraph" w:customStyle="1" w:styleId="Styl30">
    <w:name w:val="Styl 3"/>
    <w:basedOn w:val="Styl20"/>
    <w:link w:val="Styl3Char"/>
    <w:qFormat/>
    <w:rsid w:val="000656D4"/>
    <w:pPr>
      <w:ind w:left="1701" w:hanging="992"/>
    </w:pPr>
  </w:style>
  <w:style w:type="paragraph" w:customStyle="1" w:styleId="Kapitola">
    <w:name w:val="Kapitola"/>
    <w:basedOn w:val="Odstavecseseznamem"/>
    <w:link w:val="KapitolaChar"/>
    <w:qFormat/>
    <w:rsid w:val="000656D4"/>
    <w:pPr>
      <w:numPr>
        <w:numId w:val="12"/>
      </w:numPr>
      <w:spacing w:before="120" w:after="120" w:line="240" w:lineRule="auto"/>
      <w:jc w:val="both"/>
    </w:pPr>
    <w:rPr>
      <w:rFonts w:cstheme="minorBidi"/>
      <w:b/>
      <w:caps/>
      <w:szCs w:val="24"/>
    </w:rPr>
  </w:style>
  <w:style w:type="paragraph" w:customStyle="1" w:styleId="Textodstavceslovan">
    <w:name w:val="Text odstavce (číslovaný)"/>
    <w:basedOn w:val="Normln"/>
    <w:link w:val="TextodstavceslovanChar"/>
    <w:qFormat/>
    <w:rsid w:val="006142BA"/>
    <w:pPr>
      <w:tabs>
        <w:tab w:val="left" w:pos="709"/>
      </w:tabs>
      <w:spacing w:before="240" w:after="240" w:line="240" w:lineRule="auto"/>
      <w:ind w:left="709" w:hanging="709"/>
      <w:jc w:val="both"/>
    </w:pPr>
    <w:rPr>
      <w:rFonts w:cstheme="minorBidi"/>
      <w:szCs w:val="24"/>
    </w:rPr>
  </w:style>
  <w:style w:type="paragraph" w:styleId="Nadpisobsahu">
    <w:name w:val="TOC Heading"/>
    <w:basedOn w:val="Nadpis1"/>
    <w:next w:val="Normln"/>
    <w:uiPriority w:val="39"/>
    <w:unhideWhenUsed/>
    <w:qFormat/>
    <w:rsid w:val="00DA42FB"/>
    <w:pPr>
      <w:ind w:left="0"/>
    </w:pPr>
    <w:rPr>
      <w:lang w:val="en-GB" w:eastAsia="en-GB"/>
    </w:rPr>
  </w:style>
  <w:style w:type="paragraph" w:styleId="Obsah1">
    <w:name w:val="toc 1"/>
    <w:basedOn w:val="Normln"/>
    <w:next w:val="Normln"/>
    <w:autoRedefine/>
    <w:uiPriority w:val="39"/>
    <w:unhideWhenUsed/>
    <w:rsid w:val="009A2601"/>
    <w:pPr>
      <w:tabs>
        <w:tab w:val="left" w:pos="480"/>
        <w:tab w:val="right" w:leader="dot" w:pos="9628"/>
      </w:tabs>
      <w:spacing w:before="120" w:after="120"/>
      <w:ind w:left="0"/>
    </w:pPr>
    <w:rPr>
      <w:rFonts w:cstheme="minorHAnsi"/>
      <w:b/>
      <w:bCs/>
      <w:caps/>
      <w:sz w:val="20"/>
      <w:szCs w:val="20"/>
    </w:rPr>
  </w:style>
  <w:style w:type="paragraph" w:styleId="Obsah2">
    <w:name w:val="toc 2"/>
    <w:basedOn w:val="Normln"/>
    <w:next w:val="Normln"/>
    <w:autoRedefine/>
    <w:uiPriority w:val="39"/>
    <w:unhideWhenUsed/>
    <w:rsid w:val="00DA42FB"/>
    <w:pPr>
      <w:spacing w:after="0"/>
      <w:ind w:left="240"/>
    </w:pPr>
    <w:rPr>
      <w:rFonts w:cstheme="minorHAnsi"/>
      <w:smallCaps/>
      <w:sz w:val="20"/>
      <w:szCs w:val="20"/>
    </w:rPr>
  </w:style>
  <w:style w:type="paragraph" w:styleId="Obsah3">
    <w:name w:val="toc 3"/>
    <w:basedOn w:val="Normln"/>
    <w:next w:val="Normln"/>
    <w:autoRedefine/>
    <w:uiPriority w:val="39"/>
    <w:unhideWhenUsed/>
    <w:rsid w:val="00DA42FB"/>
    <w:pPr>
      <w:spacing w:after="0"/>
      <w:ind w:left="480"/>
    </w:pPr>
    <w:rPr>
      <w:rFonts w:cstheme="minorHAnsi"/>
      <w:i/>
      <w:iCs/>
      <w:sz w:val="20"/>
      <w:szCs w:val="20"/>
    </w:rPr>
  </w:style>
  <w:style w:type="paragraph" w:styleId="Obsah4">
    <w:name w:val="toc 4"/>
    <w:basedOn w:val="Normln"/>
    <w:next w:val="Normln"/>
    <w:autoRedefine/>
    <w:uiPriority w:val="39"/>
    <w:unhideWhenUsed/>
    <w:rsid w:val="00DA42FB"/>
    <w:pPr>
      <w:spacing w:after="0"/>
      <w:ind w:left="720"/>
    </w:pPr>
    <w:rPr>
      <w:rFonts w:cstheme="minorHAnsi"/>
      <w:sz w:val="18"/>
      <w:szCs w:val="18"/>
    </w:rPr>
  </w:style>
  <w:style w:type="paragraph" w:styleId="Obsah5">
    <w:name w:val="toc 5"/>
    <w:basedOn w:val="Normln"/>
    <w:next w:val="Normln"/>
    <w:autoRedefine/>
    <w:uiPriority w:val="39"/>
    <w:unhideWhenUsed/>
    <w:rsid w:val="00DA42FB"/>
    <w:pPr>
      <w:spacing w:after="0"/>
      <w:ind w:left="960"/>
    </w:pPr>
    <w:rPr>
      <w:rFonts w:cstheme="minorHAnsi"/>
      <w:sz w:val="18"/>
      <w:szCs w:val="18"/>
    </w:rPr>
  </w:style>
  <w:style w:type="paragraph" w:styleId="Obsah6">
    <w:name w:val="toc 6"/>
    <w:basedOn w:val="Normln"/>
    <w:next w:val="Normln"/>
    <w:autoRedefine/>
    <w:uiPriority w:val="39"/>
    <w:unhideWhenUsed/>
    <w:rsid w:val="00DA42FB"/>
    <w:pPr>
      <w:spacing w:after="0"/>
      <w:ind w:left="1200"/>
    </w:pPr>
    <w:rPr>
      <w:rFonts w:cstheme="minorHAnsi"/>
      <w:sz w:val="18"/>
      <w:szCs w:val="18"/>
    </w:rPr>
  </w:style>
  <w:style w:type="paragraph" w:styleId="Obsah7">
    <w:name w:val="toc 7"/>
    <w:basedOn w:val="Normln"/>
    <w:next w:val="Normln"/>
    <w:autoRedefine/>
    <w:uiPriority w:val="39"/>
    <w:unhideWhenUsed/>
    <w:rsid w:val="00DA42FB"/>
    <w:pPr>
      <w:spacing w:after="0"/>
      <w:ind w:left="1440"/>
    </w:pPr>
    <w:rPr>
      <w:rFonts w:cstheme="minorHAnsi"/>
      <w:sz w:val="18"/>
      <w:szCs w:val="18"/>
    </w:rPr>
  </w:style>
  <w:style w:type="paragraph" w:styleId="Obsah8">
    <w:name w:val="toc 8"/>
    <w:basedOn w:val="Normln"/>
    <w:next w:val="Normln"/>
    <w:autoRedefine/>
    <w:uiPriority w:val="39"/>
    <w:unhideWhenUsed/>
    <w:rsid w:val="00DA42FB"/>
    <w:pPr>
      <w:spacing w:after="0"/>
      <w:ind w:left="1680"/>
    </w:pPr>
    <w:rPr>
      <w:rFonts w:cstheme="minorHAnsi"/>
      <w:sz w:val="18"/>
      <w:szCs w:val="18"/>
    </w:rPr>
  </w:style>
  <w:style w:type="paragraph" w:styleId="Obsah9">
    <w:name w:val="toc 9"/>
    <w:basedOn w:val="Normln"/>
    <w:next w:val="Normln"/>
    <w:autoRedefine/>
    <w:uiPriority w:val="39"/>
    <w:unhideWhenUsed/>
    <w:rsid w:val="00DA42FB"/>
    <w:pPr>
      <w:spacing w:after="0"/>
      <w:ind w:left="1920"/>
    </w:pPr>
    <w:rPr>
      <w:rFonts w:cstheme="minorHAnsi"/>
      <w:sz w:val="18"/>
      <w:szCs w:val="18"/>
    </w:rPr>
  </w:style>
  <w:style w:type="paragraph" w:styleId="Revize">
    <w:name w:val="Revision"/>
    <w:uiPriority w:val="99"/>
    <w:semiHidden/>
    <w:qFormat/>
    <w:rsid w:val="006831D9"/>
    <w:rPr>
      <w:rFonts w:cs="Times New Roman (Základní text"/>
      <w:sz w:val="24"/>
    </w:rPr>
  </w:style>
  <w:style w:type="numbering" w:customStyle="1" w:styleId="Styl10">
    <w:name w:val="Styl1"/>
    <w:uiPriority w:val="99"/>
    <w:qFormat/>
    <w:rsid w:val="000656D4"/>
  </w:style>
  <w:style w:type="numbering" w:customStyle="1" w:styleId="Aktulnseznam1">
    <w:name w:val="Aktuální seznam1"/>
    <w:uiPriority w:val="99"/>
    <w:qFormat/>
    <w:rsid w:val="000656D4"/>
  </w:style>
  <w:style w:type="numbering" w:customStyle="1" w:styleId="Aktulnseznam2">
    <w:name w:val="Aktuální seznam2"/>
    <w:uiPriority w:val="99"/>
    <w:qFormat/>
    <w:rsid w:val="000656D4"/>
  </w:style>
  <w:style w:type="numbering" w:customStyle="1" w:styleId="Aktulnseznam3">
    <w:name w:val="Aktuální seznam3"/>
    <w:uiPriority w:val="99"/>
    <w:qFormat/>
    <w:rsid w:val="000656D4"/>
  </w:style>
  <w:style w:type="numbering" w:customStyle="1" w:styleId="Aktulnseznam4">
    <w:name w:val="Aktuální seznam4"/>
    <w:uiPriority w:val="99"/>
    <w:qFormat/>
    <w:rsid w:val="000656D4"/>
  </w:style>
  <w:style w:type="numbering" w:customStyle="1" w:styleId="Importovanstyl14">
    <w:name w:val="Importovaný styl 14"/>
    <w:qFormat/>
    <w:rsid w:val="000656D4"/>
  </w:style>
  <w:style w:type="numbering" w:customStyle="1" w:styleId="Aktulnseznam5">
    <w:name w:val="Aktuální seznam5"/>
    <w:uiPriority w:val="99"/>
    <w:qFormat/>
    <w:rsid w:val="000656D4"/>
  </w:style>
  <w:style w:type="numbering" w:customStyle="1" w:styleId="Aktulnseznam6">
    <w:name w:val="Aktuální seznam6"/>
    <w:uiPriority w:val="99"/>
    <w:qFormat/>
    <w:rsid w:val="000656D4"/>
  </w:style>
  <w:style w:type="numbering" w:customStyle="1" w:styleId="Aktulnseznam7">
    <w:name w:val="Aktuální seznam7"/>
    <w:uiPriority w:val="99"/>
    <w:qFormat/>
    <w:rsid w:val="000656D4"/>
  </w:style>
  <w:style w:type="numbering" w:customStyle="1" w:styleId="Aktulnseznam8">
    <w:name w:val="Aktuální seznam8"/>
    <w:uiPriority w:val="99"/>
    <w:qFormat/>
    <w:rsid w:val="000656D4"/>
  </w:style>
  <w:style w:type="numbering" w:customStyle="1" w:styleId="LFO20">
    <w:name w:val="LFO20"/>
    <w:qFormat/>
    <w:rsid w:val="00CD3569"/>
  </w:style>
  <w:style w:type="table" w:styleId="Mkatabulky">
    <w:name w:val="Table Grid"/>
    <w:basedOn w:val="Normlntabulka"/>
    <w:uiPriority w:val="59"/>
    <w:rsid w:val="0006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C5982"/>
    <w:rPr>
      <w:color w:val="0563C1" w:themeColor="hyperlink"/>
      <w:u w:val="single"/>
    </w:rPr>
  </w:style>
  <w:style w:type="character" w:customStyle="1" w:styleId="Nevyeenzmnka2">
    <w:name w:val="Nevyřešená zmínka2"/>
    <w:basedOn w:val="Standardnpsmoodstavce"/>
    <w:uiPriority w:val="99"/>
    <w:semiHidden/>
    <w:unhideWhenUsed/>
    <w:rsid w:val="00CC5982"/>
    <w:rPr>
      <w:color w:val="605E5C"/>
      <w:shd w:val="clear" w:color="auto" w:fill="E1DFDD"/>
    </w:rPr>
  </w:style>
  <w:style w:type="paragraph" w:customStyle="1" w:styleId="11odstavec">
    <w:name w:val="1.1 odstavec"/>
    <w:basedOn w:val="Normln"/>
    <w:rsid w:val="00382075"/>
    <w:pPr>
      <w:numPr>
        <w:ilvl w:val="2"/>
        <w:numId w:val="55"/>
      </w:numPr>
      <w:suppressAutoHyphens w:val="0"/>
      <w:spacing w:after="120" w:line="240" w:lineRule="auto"/>
      <w:jc w:val="both"/>
    </w:pPr>
    <w:rPr>
      <w:rFonts w:ascii="Calibri" w:eastAsia="Times New Roman" w:hAnsi="Calibri" w:cs="Times New Roman"/>
      <w:b/>
      <w:szCs w:val="24"/>
      <w:lang w:eastAsia="cs-CZ"/>
    </w:rPr>
  </w:style>
  <w:style w:type="paragraph" w:customStyle="1" w:styleId="Char">
    <w:name w:val="Char"/>
    <w:basedOn w:val="Normln"/>
    <w:rsid w:val="00382075"/>
    <w:pPr>
      <w:suppressAutoHyphens w:val="0"/>
      <w:spacing w:line="240" w:lineRule="exact"/>
      <w:ind w:left="0"/>
      <w:jc w:val="both"/>
    </w:pPr>
    <w:rPr>
      <w:rFonts w:ascii="Times New Roman Bold" w:eastAsia="Times New Roman" w:hAnsi="Times New Roman Bold" w:cs="Times New Roman"/>
      <w:sz w:val="22"/>
      <w:szCs w:val="26"/>
      <w:lang w:val="sk-SK"/>
    </w:rPr>
  </w:style>
  <w:style w:type="numbering" w:styleId="111111">
    <w:name w:val="Outline List 2"/>
    <w:basedOn w:val="Bezseznamu"/>
    <w:uiPriority w:val="99"/>
    <w:semiHidden/>
    <w:unhideWhenUsed/>
    <w:rsid w:val="006127A7"/>
    <w:pPr>
      <w:numPr>
        <w:numId w:val="58"/>
      </w:numPr>
    </w:pPr>
  </w:style>
  <w:style w:type="numbering" w:customStyle="1" w:styleId="Aktulnseznam11">
    <w:name w:val="Aktuální seznam11"/>
    <w:uiPriority w:val="99"/>
    <w:rsid w:val="006127A7"/>
    <w:pPr>
      <w:numPr>
        <w:numId w:val="57"/>
      </w:numPr>
    </w:pPr>
  </w:style>
  <w:style w:type="paragraph" w:customStyle="1" w:styleId="PlohaX1">
    <w:name w:val="Příloha X.1."/>
    <w:basedOn w:val="SML1"/>
    <w:link w:val="PlohaX1Char"/>
    <w:qFormat/>
    <w:rsid w:val="009D4CBF"/>
    <w:pPr>
      <w:numPr>
        <w:ilvl w:val="1"/>
        <w:numId w:val="69"/>
      </w:numPr>
      <w:ind w:left="851" w:hanging="851"/>
    </w:pPr>
  </w:style>
  <w:style w:type="paragraph" w:customStyle="1" w:styleId="PlohaX">
    <w:name w:val="Příloha X"/>
    <w:basedOn w:val="An11"/>
    <w:link w:val="PlohaXChar"/>
    <w:qFormat/>
    <w:rsid w:val="009D4CBF"/>
    <w:pPr>
      <w:keepNext/>
      <w:numPr>
        <w:numId w:val="56"/>
      </w:numPr>
      <w:tabs>
        <w:tab w:val="clear" w:pos="709"/>
        <w:tab w:val="clear" w:pos="7655"/>
      </w:tabs>
      <w:ind w:left="851" w:hanging="851"/>
    </w:pPr>
    <w:rPr>
      <w:caps/>
      <w:szCs w:val="24"/>
    </w:rPr>
  </w:style>
  <w:style w:type="character" w:customStyle="1" w:styleId="PlohaX1Char">
    <w:name w:val="Příloha X.1. Char"/>
    <w:basedOn w:val="SML1Char"/>
    <w:link w:val="PlohaX1"/>
    <w:rsid w:val="009D4CBF"/>
    <w:rPr>
      <w:rFonts w:ascii="Calibri" w:eastAsia="Times New Roman" w:hAnsi="Calibri" w:cs="Arial"/>
      <w:b/>
      <w:bCs/>
      <w:color w:val="000000"/>
      <w:sz w:val="24"/>
      <w:szCs w:val="26"/>
      <w:lang w:eastAsia="cs-CZ"/>
    </w:rPr>
  </w:style>
  <w:style w:type="paragraph" w:customStyle="1" w:styleId="PlohaX11">
    <w:name w:val="Příloha X.1.1."/>
    <w:basedOn w:val="SML11"/>
    <w:link w:val="PlohaX11Char"/>
    <w:qFormat/>
    <w:rsid w:val="009D4CBF"/>
    <w:pPr>
      <w:keepNext/>
      <w:numPr>
        <w:ilvl w:val="2"/>
        <w:numId w:val="69"/>
      </w:numPr>
      <w:ind w:left="1701" w:hanging="850"/>
    </w:pPr>
    <w:rPr>
      <w:szCs w:val="24"/>
      <w:u w:val="single"/>
    </w:rPr>
  </w:style>
  <w:style w:type="character" w:customStyle="1" w:styleId="PlohaXChar">
    <w:name w:val="Příloha X Char"/>
    <w:basedOn w:val="An11Char"/>
    <w:link w:val="PlohaX"/>
    <w:rsid w:val="009D4CBF"/>
    <w:rPr>
      <w:rFonts w:ascii="Calibri" w:eastAsia="Times New Roman" w:hAnsi="Calibri" w:cs="Arial"/>
      <w:b/>
      <w:bCs/>
      <w:iCs/>
      <w:caps/>
      <w:sz w:val="24"/>
      <w:szCs w:val="24"/>
      <w:shd w:val="clear" w:color="auto" w:fill="FFFFFF"/>
      <w:lang w:eastAsia="cs-CZ"/>
    </w:rPr>
  </w:style>
  <w:style w:type="paragraph" w:customStyle="1" w:styleId="PlohaX111">
    <w:name w:val="Příloha X.1.1.1."/>
    <w:basedOn w:val="SML111"/>
    <w:link w:val="PlohaX111Char"/>
    <w:qFormat/>
    <w:rsid w:val="000F7EBE"/>
    <w:pPr>
      <w:ind w:left="2869" w:hanging="180"/>
    </w:pPr>
    <w:rPr>
      <w:b/>
      <w:bCs w:val="0"/>
    </w:rPr>
  </w:style>
  <w:style w:type="character" w:customStyle="1" w:styleId="PlohaX11Char">
    <w:name w:val="Příloha X.1.1. Char"/>
    <w:basedOn w:val="SML11Char"/>
    <w:link w:val="PlohaX11"/>
    <w:rsid w:val="009D4CBF"/>
    <w:rPr>
      <w:rFonts w:ascii="Calibri" w:eastAsia="Times New Roman" w:hAnsi="Calibri" w:cs="Arial"/>
      <w:b w:val="0"/>
      <w:bCs/>
      <w:color w:val="000000"/>
      <w:sz w:val="24"/>
      <w:szCs w:val="24"/>
      <w:u w:val="single"/>
      <w:lang w:eastAsia="cs-CZ"/>
    </w:rPr>
  </w:style>
  <w:style w:type="paragraph" w:customStyle="1" w:styleId="WW-Zkladntext3">
    <w:name w:val="WW-Základní text 3"/>
    <w:basedOn w:val="Normln"/>
    <w:rsid w:val="00232087"/>
    <w:pPr>
      <w:spacing w:after="0" w:line="240" w:lineRule="auto"/>
      <w:ind w:left="0"/>
    </w:pPr>
    <w:rPr>
      <w:rFonts w:ascii="Times New Roman" w:eastAsia="Times New Roman" w:hAnsi="Times New Roman" w:cs="Times New Roman"/>
      <w:szCs w:val="20"/>
      <w:lang w:eastAsia="zh-CN"/>
    </w:rPr>
  </w:style>
  <w:style w:type="character" w:customStyle="1" w:styleId="PlohaX111Char">
    <w:name w:val="Příloha X.1.1.1. Char"/>
    <w:basedOn w:val="SML111Char"/>
    <w:link w:val="PlohaX111"/>
    <w:rsid w:val="000F7EBE"/>
    <w:rPr>
      <w:rFonts w:ascii="Calibri" w:eastAsia="Times New Roman" w:hAnsi="Calibri" w:cs="Arial"/>
      <w:b/>
      <w:bCs w:val="0"/>
      <w:color w:val="000000"/>
      <w:sz w:val="24"/>
      <w:szCs w:val="26"/>
      <w:lang w:eastAsia="cs-CZ"/>
    </w:rPr>
  </w:style>
  <w:style w:type="paragraph" w:customStyle="1" w:styleId="Smlouva-slo">
    <w:name w:val="Smlouva-číslo"/>
    <w:basedOn w:val="Normln"/>
    <w:qFormat/>
    <w:rsid w:val="00B1277C"/>
    <w:pPr>
      <w:widowControl w:val="0"/>
      <w:spacing w:before="120" w:after="0" w:line="240" w:lineRule="atLeast"/>
      <w:ind w:left="0"/>
      <w:jc w:val="both"/>
    </w:pPr>
    <w:rPr>
      <w:rFonts w:ascii="Times New Roman" w:eastAsia="Times New Roman" w:hAnsi="Times New Roman" w:cs="Times New Roman"/>
      <w:szCs w:val="20"/>
      <w:lang w:eastAsia="zh-CN"/>
    </w:rPr>
  </w:style>
  <w:style w:type="character" w:customStyle="1" w:styleId="Nadpis5Char">
    <w:name w:val="Nadpis 5 Char"/>
    <w:basedOn w:val="Standardnpsmoodstavce"/>
    <w:link w:val="Nadpis5"/>
    <w:uiPriority w:val="9"/>
    <w:semiHidden/>
    <w:rsid w:val="00543A28"/>
    <w:rPr>
      <w:rFonts w:asciiTheme="majorHAnsi" w:eastAsiaTheme="majorEastAsia" w:hAnsiTheme="majorHAnsi" w:cstheme="majorBidi"/>
      <w:color w:val="2F5496" w:themeColor="accent1" w:themeShade="BF"/>
      <w:sz w:val="24"/>
    </w:rPr>
  </w:style>
  <w:style w:type="paragraph" w:styleId="Normlnweb">
    <w:name w:val="Normal (Web)"/>
    <w:basedOn w:val="Normln"/>
    <w:uiPriority w:val="99"/>
    <w:semiHidden/>
    <w:unhideWhenUsed/>
    <w:rsid w:val="00543A28"/>
    <w:pPr>
      <w:suppressAutoHyphens w:val="0"/>
      <w:spacing w:before="100" w:beforeAutospacing="1" w:after="100" w:afterAutospacing="1" w:line="240" w:lineRule="auto"/>
      <w:ind w:left="0"/>
    </w:pPr>
    <w:rPr>
      <w:rFonts w:ascii="Times New Roman" w:eastAsia="Times New Roman" w:hAnsi="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32287">
      <w:bodyDiv w:val="1"/>
      <w:marLeft w:val="0"/>
      <w:marRight w:val="0"/>
      <w:marTop w:val="0"/>
      <w:marBottom w:val="0"/>
      <w:divBdr>
        <w:top w:val="none" w:sz="0" w:space="0" w:color="auto"/>
        <w:left w:val="none" w:sz="0" w:space="0" w:color="auto"/>
        <w:bottom w:val="none" w:sz="0" w:space="0" w:color="auto"/>
        <w:right w:val="none" w:sz="0" w:space="0" w:color="auto"/>
      </w:divBdr>
    </w:div>
    <w:div w:id="919755388">
      <w:bodyDiv w:val="1"/>
      <w:marLeft w:val="0"/>
      <w:marRight w:val="0"/>
      <w:marTop w:val="0"/>
      <w:marBottom w:val="0"/>
      <w:divBdr>
        <w:top w:val="none" w:sz="0" w:space="0" w:color="auto"/>
        <w:left w:val="none" w:sz="0" w:space="0" w:color="auto"/>
        <w:bottom w:val="none" w:sz="0" w:space="0" w:color="auto"/>
        <w:right w:val="none" w:sz="0" w:space="0" w:color="auto"/>
      </w:divBdr>
    </w:div>
    <w:div w:id="940572692">
      <w:bodyDiv w:val="1"/>
      <w:marLeft w:val="0"/>
      <w:marRight w:val="0"/>
      <w:marTop w:val="0"/>
      <w:marBottom w:val="0"/>
      <w:divBdr>
        <w:top w:val="none" w:sz="0" w:space="0" w:color="auto"/>
        <w:left w:val="none" w:sz="0" w:space="0" w:color="auto"/>
        <w:bottom w:val="none" w:sz="0" w:space="0" w:color="auto"/>
        <w:right w:val="none" w:sz="0" w:space="0" w:color="auto"/>
      </w:divBdr>
    </w:div>
    <w:div w:id="1130828184">
      <w:bodyDiv w:val="1"/>
      <w:marLeft w:val="0"/>
      <w:marRight w:val="0"/>
      <w:marTop w:val="0"/>
      <w:marBottom w:val="0"/>
      <w:divBdr>
        <w:top w:val="none" w:sz="0" w:space="0" w:color="auto"/>
        <w:left w:val="none" w:sz="0" w:space="0" w:color="auto"/>
        <w:bottom w:val="none" w:sz="0" w:space="0" w:color="auto"/>
        <w:right w:val="none" w:sz="0" w:space="0" w:color="auto"/>
      </w:divBdr>
    </w:div>
    <w:div w:id="1243488223">
      <w:bodyDiv w:val="1"/>
      <w:marLeft w:val="0"/>
      <w:marRight w:val="0"/>
      <w:marTop w:val="0"/>
      <w:marBottom w:val="0"/>
      <w:divBdr>
        <w:top w:val="none" w:sz="0" w:space="0" w:color="auto"/>
        <w:left w:val="none" w:sz="0" w:space="0" w:color="auto"/>
        <w:bottom w:val="none" w:sz="0" w:space="0" w:color="auto"/>
        <w:right w:val="none" w:sz="0" w:space="0" w:color="auto"/>
      </w:divBdr>
    </w:div>
    <w:div w:id="1274170024">
      <w:bodyDiv w:val="1"/>
      <w:marLeft w:val="0"/>
      <w:marRight w:val="0"/>
      <w:marTop w:val="0"/>
      <w:marBottom w:val="0"/>
      <w:divBdr>
        <w:top w:val="none" w:sz="0" w:space="0" w:color="auto"/>
        <w:left w:val="none" w:sz="0" w:space="0" w:color="auto"/>
        <w:bottom w:val="none" w:sz="0" w:space="0" w:color="auto"/>
        <w:right w:val="none" w:sz="0" w:space="0" w:color="auto"/>
      </w:divBdr>
      <w:divsChild>
        <w:div w:id="605693987">
          <w:marLeft w:val="0"/>
          <w:marRight w:val="0"/>
          <w:marTop w:val="0"/>
          <w:marBottom w:val="0"/>
          <w:divBdr>
            <w:top w:val="none" w:sz="0" w:space="0" w:color="auto"/>
            <w:left w:val="none" w:sz="0" w:space="0" w:color="auto"/>
            <w:bottom w:val="none" w:sz="0" w:space="0" w:color="auto"/>
            <w:right w:val="none" w:sz="0" w:space="0" w:color="auto"/>
          </w:divBdr>
          <w:divsChild>
            <w:div w:id="1796412218">
              <w:marLeft w:val="0"/>
              <w:marRight w:val="0"/>
              <w:marTop w:val="0"/>
              <w:marBottom w:val="0"/>
              <w:divBdr>
                <w:top w:val="none" w:sz="0" w:space="0" w:color="auto"/>
                <w:left w:val="none" w:sz="0" w:space="0" w:color="auto"/>
                <w:bottom w:val="none" w:sz="0" w:space="0" w:color="auto"/>
                <w:right w:val="none" w:sz="0" w:space="0" w:color="auto"/>
              </w:divBdr>
              <w:divsChild>
                <w:div w:id="117900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24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dcdc727-cdef-4a82-91f1-c82bc2f2aa0d" xsi:nil="true"/>
    <lcf76f155ced4ddcb4097134ff3c332f xmlns="3848efb2-dc0b-47a0-b1f8-0f610fb0e147">
      <Terms xmlns="http://schemas.microsoft.com/office/infopath/2007/PartnerControls"/>
    </lcf76f155ced4ddcb4097134ff3c332f>
    <Po_x010d_et xmlns="3848efb2-dc0b-47a0-b1f8-0f610fb0e147">1</Po_x010d_e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06CAA8C11FC7449A4689843A7277A2A" ma:contentTypeVersion="17" ma:contentTypeDescription="Vytvoří nový dokument" ma:contentTypeScope="" ma:versionID="0d77bfa271e5e1a459a6b12fb89e2e2a">
  <xsd:schema xmlns:xsd="http://www.w3.org/2001/XMLSchema" xmlns:xs="http://www.w3.org/2001/XMLSchema" xmlns:p="http://schemas.microsoft.com/office/2006/metadata/properties" xmlns:ns2="3848efb2-dc0b-47a0-b1f8-0f610fb0e147" xmlns:ns3="fdcdc727-cdef-4a82-91f1-c82bc2f2aa0d" targetNamespace="http://schemas.microsoft.com/office/2006/metadata/properties" ma:root="true" ma:fieldsID="23870a5645880709ea236c382b9747cf" ns2:_="" ns3:_="">
    <xsd:import namespace="3848efb2-dc0b-47a0-b1f8-0f610fb0e147"/>
    <xsd:import namespace="fdcdc727-cdef-4a82-91f1-c82bc2f2aa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Po_x010d_et"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48efb2-dc0b-47a0-b1f8-0f610fb0e14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Po_x010d_et" ma:index="21" nillable="true" ma:displayName="Počet" ma:default="1" ma:format="Dropdown" ma:internalName="Po_x010d_et" ma:percentage="FALSE">
      <xsd:simpleType>
        <xsd:restriction base="dms:Number"/>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f7ad39e-3501-419c-9b27-32de5b174fe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dcdc727-cdef-4a82-91f1-c82bc2f2aa0d"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368f7027-bac3-4ddd-ab14-1b91dda5048a}" ma:internalName="TaxCatchAll" ma:showField="CatchAllData" ma:web="fdcdc727-cdef-4a82-91f1-c82bc2f2aa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54C09-2B5F-4BB5-94C1-9482DF253750}">
  <ds:schemaRefs>
    <ds:schemaRef ds:uri="http://schemas.openxmlformats.org/package/2006/metadata/core-properties"/>
    <ds:schemaRef ds:uri="http://purl.org/dc/elements/1.1/"/>
    <ds:schemaRef ds:uri="fdcdc727-cdef-4a82-91f1-c82bc2f2aa0d"/>
    <ds:schemaRef ds:uri="3848efb2-dc0b-47a0-b1f8-0f610fb0e147"/>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6DEE9B7E-C151-4B2B-80F0-201F16596482}">
  <ds:schemaRefs>
    <ds:schemaRef ds:uri="http://schemas.microsoft.com/sharepoint/v3/contenttype/forms"/>
  </ds:schemaRefs>
</ds:datastoreItem>
</file>

<file path=customXml/itemProps3.xml><?xml version="1.0" encoding="utf-8"?>
<ds:datastoreItem xmlns:ds="http://schemas.openxmlformats.org/officeDocument/2006/customXml" ds:itemID="{2E39B0FF-8376-4755-B27F-58A4E660F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48efb2-dc0b-47a0-b1f8-0f610fb0e147"/>
    <ds:schemaRef ds:uri="fdcdc727-cdef-4a82-91f1-c82bc2f2aa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B9F14B-828D-4E91-847A-75C4C7FF9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9236</Words>
  <Characters>54499</Characters>
  <Application>Microsoft Office Word</Application>
  <DocSecurity>0</DocSecurity>
  <Lines>454</Lines>
  <Paragraphs>127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Páleníček z KROUPAHELÁN</dc:creator>
  <cp:keywords/>
  <dc:description/>
  <cp:lastModifiedBy>Petranová Jana Ing.</cp:lastModifiedBy>
  <cp:revision>2</cp:revision>
  <dcterms:created xsi:type="dcterms:W3CDTF">2023-06-30T06:55:00Z</dcterms:created>
  <dcterms:modified xsi:type="dcterms:W3CDTF">2023-06-30T06:55:00Z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0x010100306CAA8C11FC7449A4689843A7277A2A</vt:lpwstr>
  </property>
</Properties>
</file>